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color w:val="000000" w:themeColor="text1"/>
          <w:sz w:val="24"/>
          <w:szCs w:val="24"/>
        </w:rPr>
        <w:id w:val="1014188843"/>
        <w:docPartObj>
          <w:docPartGallery w:val="Cover Pages"/>
          <w:docPartUnique/>
        </w:docPartObj>
      </w:sdtPr>
      <w:sdtEndPr>
        <w:rPr>
          <w:b/>
          <w:bCs/>
          <w:lang w:val="en-US"/>
        </w:rPr>
      </w:sdtEndPr>
      <w:sdtContent>
        <w:p w14:paraId="5D11F56C" w14:textId="04AA99D9" w:rsidR="009B14C4" w:rsidRPr="00031D8C" w:rsidRDefault="00031D8C" w:rsidP="00031D8C">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en-US"/>
            </w:rPr>
            <w:t>APPENDIX 1</w:t>
          </w:r>
        </w:p>
      </w:sdtContent>
    </w:sdt>
    <w:p w14:paraId="035936B3" w14:textId="77777777" w:rsidR="002D3AC7" w:rsidRPr="00031D8C" w:rsidRDefault="002D3AC7" w:rsidP="00031D8C">
      <w:pPr>
        <w:spacing w:line="360" w:lineRule="auto"/>
        <w:jc w:val="both"/>
        <w:rPr>
          <w:rFonts w:ascii="Times New Roman" w:hAnsi="Times New Roman" w:cs="Times New Roman"/>
          <w:color w:val="000000" w:themeColor="text1"/>
          <w:sz w:val="24"/>
          <w:szCs w:val="24"/>
          <w:lang w:val="en-US"/>
        </w:rPr>
      </w:pPr>
    </w:p>
    <w:p w14:paraId="47D8FCC1" w14:textId="45D6831E" w:rsidR="00C96EA9" w:rsidRPr="00031D8C" w:rsidRDefault="00031D8C" w:rsidP="00031D8C">
      <w:pPr>
        <w:pStyle w:val="ListParagraph"/>
        <w:numPr>
          <w:ilvl w:val="0"/>
          <w:numId w:val="28"/>
        </w:numPr>
        <w:spacing w:line="360" w:lineRule="auto"/>
        <w:jc w:val="both"/>
        <w:rPr>
          <w:rFonts w:ascii="Times New Roman" w:hAnsi="Times New Roman" w:cs="Times New Roman"/>
          <w:b/>
          <w:bCs/>
          <w:color w:val="000000" w:themeColor="text1"/>
          <w:sz w:val="24"/>
          <w:szCs w:val="24"/>
          <w:lang w:val="en-US"/>
        </w:rPr>
      </w:pPr>
      <w:r w:rsidRPr="00031D8C">
        <w:rPr>
          <w:rFonts w:ascii="Times New Roman" w:hAnsi="Times New Roman" w:cs="Times New Roman"/>
          <w:b/>
          <w:bCs/>
          <w:color w:val="000000" w:themeColor="text1"/>
          <w:sz w:val="24"/>
          <w:szCs w:val="24"/>
          <w:lang w:val="en-US"/>
        </w:rPr>
        <w:t>COMPLAIN</w:t>
      </w:r>
      <w:r w:rsidR="000B57D1">
        <w:rPr>
          <w:rFonts w:ascii="Times New Roman" w:hAnsi="Times New Roman" w:cs="Times New Roman"/>
          <w:b/>
          <w:bCs/>
          <w:color w:val="000000" w:themeColor="text1"/>
          <w:sz w:val="24"/>
          <w:szCs w:val="24"/>
          <w:lang w:val="en-US"/>
        </w:rPr>
        <w:t>T</w:t>
      </w:r>
      <w:r w:rsidRPr="00031D8C">
        <w:rPr>
          <w:rFonts w:ascii="Times New Roman" w:hAnsi="Times New Roman" w:cs="Times New Roman"/>
          <w:b/>
          <w:bCs/>
          <w:color w:val="000000" w:themeColor="text1"/>
          <w:sz w:val="24"/>
          <w:szCs w:val="24"/>
          <w:lang w:val="en-US"/>
        </w:rPr>
        <w:t xml:space="preserve"> SUBMISSION PROCESS</w:t>
      </w:r>
    </w:p>
    <w:p w14:paraId="662D1B01" w14:textId="77777777" w:rsidR="00031D8C" w:rsidRPr="00031D8C" w:rsidRDefault="00031D8C" w:rsidP="00031D8C">
      <w:pPr>
        <w:pStyle w:val="ListParagraph"/>
        <w:spacing w:line="360" w:lineRule="auto"/>
        <w:ind w:left="1080"/>
        <w:jc w:val="both"/>
        <w:rPr>
          <w:rFonts w:ascii="Times New Roman" w:hAnsi="Times New Roman" w:cs="Times New Roman"/>
          <w:b/>
          <w:bCs/>
          <w:color w:val="000000" w:themeColor="text1"/>
          <w:sz w:val="24"/>
          <w:szCs w:val="24"/>
          <w:lang w:val="en-US"/>
        </w:rPr>
      </w:pPr>
    </w:p>
    <w:p w14:paraId="4D1CA2C4" w14:textId="4FBC397B" w:rsidR="00C96EA9" w:rsidRPr="00031D8C" w:rsidRDefault="00031D8C" w:rsidP="00031D8C">
      <w:pPr>
        <w:pStyle w:val="ListParagraph"/>
        <w:numPr>
          <w:ilvl w:val="0"/>
          <w:numId w:val="20"/>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One of the f</w:t>
      </w:r>
      <w:r w:rsidR="002B7326" w:rsidRPr="00031D8C">
        <w:rPr>
          <w:rFonts w:ascii="Times New Roman" w:hAnsi="Times New Roman" w:cs="Times New Roman"/>
          <w:color w:val="000000" w:themeColor="text1"/>
          <w:sz w:val="24"/>
          <w:szCs w:val="24"/>
          <w:lang w:val="en-US"/>
        </w:rPr>
        <w:t>irst point</w:t>
      </w:r>
      <w:r w:rsidRPr="00031D8C">
        <w:rPr>
          <w:rFonts w:ascii="Times New Roman" w:hAnsi="Times New Roman" w:cs="Times New Roman"/>
          <w:color w:val="000000" w:themeColor="text1"/>
          <w:sz w:val="24"/>
          <w:szCs w:val="24"/>
          <w:lang w:val="en-US"/>
        </w:rPr>
        <w:t xml:space="preserve">s </w:t>
      </w:r>
      <w:r w:rsidR="002B7326" w:rsidRPr="00031D8C">
        <w:rPr>
          <w:rFonts w:ascii="Times New Roman" w:hAnsi="Times New Roman" w:cs="Times New Roman"/>
          <w:color w:val="000000" w:themeColor="text1"/>
          <w:sz w:val="24"/>
          <w:szCs w:val="24"/>
          <w:lang w:val="en-US"/>
        </w:rPr>
        <w:t xml:space="preserve">of contact - Ombudsman: A devotee who wishes to raise a concern contacts the </w:t>
      </w:r>
      <w:r w:rsidRPr="00031D8C">
        <w:rPr>
          <w:rFonts w:ascii="Times New Roman" w:hAnsi="Times New Roman" w:cs="Times New Roman"/>
          <w:color w:val="000000" w:themeColor="text1"/>
          <w:sz w:val="24"/>
          <w:szCs w:val="24"/>
          <w:lang w:val="en-US"/>
        </w:rPr>
        <w:t>regional</w:t>
      </w:r>
      <w:r w:rsidR="002B7326" w:rsidRPr="00031D8C">
        <w:rPr>
          <w:rFonts w:ascii="Times New Roman" w:hAnsi="Times New Roman" w:cs="Times New Roman"/>
          <w:color w:val="000000" w:themeColor="text1"/>
          <w:sz w:val="24"/>
          <w:szCs w:val="24"/>
          <w:lang w:val="en-US"/>
        </w:rPr>
        <w:t xml:space="preserve"> Ombudsman.</w:t>
      </w:r>
    </w:p>
    <w:p w14:paraId="4BA5E788" w14:textId="77777777" w:rsidR="002B7326" w:rsidRPr="00031D8C" w:rsidRDefault="002B7326" w:rsidP="00031D8C">
      <w:pPr>
        <w:pStyle w:val="ListParagraph"/>
        <w:spacing w:line="360" w:lineRule="auto"/>
        <w:jc w:val="both"/>
        <w:rPr>
          <w:rFonts w:ascii="Times New Roman" w:hAnsi="Times New Roman" w:cs="Times New Roman"/>
          <w:color w:val="000000" w:themeColor="text1"/>
          <w:sz w:val="24"/>
          <w:szCs w:val="24"/>
          <w:lang w:val="en-US"/>
        </w:rPr>
      </w:pPr>
    </w:p>
    <w:p w14:paraId="1FE8C2DA" w14:textId="70FDE7B3" w:rsidR="002B7326" w:rsidRPr="00031D8C" w:rsidRDefault="002B7326" w:rsidP="00031D8C">
      <w:pPr>
        <w:pStyle w:val="ListParagraph"/>
        <w:numPr>
          <w:ilvl w:val="0"/>
          <w:numId w:val="20"/>
        </w:numPr>
        <w:spacing w:after="0"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 xml:space="preserve">Attempt Informal Resolution </w:t>
      </w:r>
      <w:r w:rsidR="00D70129" w:rsidRPr="00031D8C">
        <w:rPr>
          <w:rFonts w:ascii="Times New Roman" w:hAnsi="Times New Roman" w:cs="Times New Roman"/>
          <w:color w:val="000000" w:themeColor="text1"/>
          <w:sz w:val="24"/>
          <w:szCs w:val="24"/>
          <w:lang w:val="en-US"/>
        </w:rPr>
        <w:t xml:space="preserve">- </w:t>
      </w:r>
      <w:r w:rsidRPr="00031D8C">
        <w:rPr>
          <w:rFonts w:ascii="Times New Roman" w:hAnsi="Times New Roman" w:cs="Times New Roman"/>
          <w:color w:val="000000" w:themeColor="text1"/>
          <w:sz w:val="24"/>
          <w:szCs w:val="24"/>
          <w:lang w:val="en-US"/>
        </w:rPr>
        <w:t>if the informal approach succeeds, the case is closed with a brief summary note filed for record‑keeping.</w:t>
      </w:r>
    </w:p>
    <w:p w14:paraId="2B3C373F" w14:textId="77777777" w:rsidR="002B7326" w:rsidRPr="00031D8C" w:rsidRDefault="002B7326" w:rsidP="00031D8C">
      <w:pPr>
        <w:pStyle w:val="ListParagraph"/>
        <w:spacing w:line="360" w:lineRule="auto"/>
        <w:jc w:val="both"/>
        <w:rPr>
          <w:rFonts w:ascii="Times New Roman" w:hAnsi="Times New Roman" w:cs="Times New Roman"/>
          <w:color w:val="000000" w:themeColor="text1"/>
          <w:sz w:val="24"/>
          <w:szCs w:val="24"/>
          <w:lang w:val="en-US"/>
        </w:rPr>
      </w:pPr>
    </w:p>
    <w:p w14:paraId="2BA5465F" w14:textId="019FA0FC" w:rsidR="002B7326" w:rsidRPr="00031D8C" w:rsidRDefault="002B7326" w:rsidP="00031D8C">
      <w:pPr>
        <w:pStyle w:val="ListParagraph"/>
        <w:numPr>
          <w:ilvl w:val="0"/>
          <w:numId w:val="20"/>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Formal Written Complaint - give a concise description of the incident, including dates, times, locations, all parties (complainant, respondent, witnesses), the specific rule or policy breached, and attach supporting evidence. Confirm that informal resolution was attempted (or explain why it was not feasible).</w:t>
      </w:r>
    </w:p>
    <w:p w14:paraId="0B6A8665" w14:textId="77777777" w:rsidR="002B7326" w:rsidRPr="00031D8C" w:rsidRDefault="002B7326" w:rsidP="00031D8C">
      <w:pPr>
        <w:pStyle w:val="ListParagraph"/>
        <w:spacing w:line="360" w:lineRule="auto"/>
        <w:jc w:val="both"/>
        <w:rPr>
          <w:rFonts w:ascii="Times New Roman" w:hAnsi="Times New Roman" w:cs="Times New Roman"/>
          <w:color w:val="000000" w:themeColor="text1"/>
          <w:sz w:val="24"/>
          <w:szCs w:val="24"/>
          <w:lang w:val="en-US"/>
        </w:rPr>
      </w:pPr>
    </w:p>
    <w:p w14:paraId="1F52726A" w14:textId="2F7CCC25" w:rsidR="00D70129" w:rsidRPr="00031D8C" w:rsidRDefault="002B7326" w:rsidP="00031D8C">
      <w:pPr>
        <w:pStyle w:val="ListParagraph"/>
        <w:numPr>
          <w:ilvl w:val="0"/>
          <w:numId w:val="20"/>
        </w:numPr>
        <w:spacing w:after="120"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Review of written complaint - the local authority logs</w:t>
      </w:r>
      <w:r w:rsidR="00D70129" w:rsidRPr="00031D8C">
        <w:rPr>
          <w:rFonts w:ascii="Times New Roman" w:hAnsi="Times New Roman" w:cs="Times New Roman"/>
          <w:color w:val="000000" w:themeColor="text1"/>
          <w:sz w:val="24"/>
          <w:szCs w:val="24"/>
          <w:lang w:val="en-US"/>
        </w:rPr>
        <w:t xml:space="preserve"> </w:t>
      </w:r>
      <w:r w:rsidRPr="00031D8C">
        <w:rPr>
          <w:rFonts w:ascii="Times New Roman" w:hAnsi="Times New Roman" w:cs="Times New Roman"/>
          <w:color w:val="000000" w:themeColor="text1"/>
          <w:sz w:val="24"/>
          <w:szCs w:val="24"/>
          <w:lang w:val="en-US"/>
        </w:rPr>
        <w:t>complaints: severe cases → relevant ISKCON agency, moderate → Local Adjudication Panel, minor → Ombudsman for mediation; multiple agencies share jurisdiction and coordinate.</w:t>
      </w:r>
      <w:r w:rsidR="005B672F">
        <w:rPr>
          <w:rFonts w:ascii="Times New Roman" w:hAnsi="Times New Roman" w:cs="Times New Roman"/>
          <w:color w:val="000000" w:themeColor="text1"/>
          <w:sz w:val="24"/>
          <w:szCs w:val="24"/>
          <w:lang w:val="en-US"/>
        </w:rPr>
        <w:t xml:space="preserve"> </w:t>
      </w:r>
    </w:p>
    <w:p w14:paraId="0BAD09F1" w14:textId="77777777" w:rsidR="00D70129" w:rsidRPr="00031D8C" w:rsidRDefault="00D70129" w:rsidP="00031D8C">
      <w:pPr>
        <w:pStyle w:val="ListParagraph"/>
        <w:spacing w:after="0" w:line="360" w:lineRule="auto"/>
        <w:jc w:val="both"/>
        <w:rPr>
          <w:rFonts w:ascii="Times New Roman" w:hAnsi="Times New Roman" w:cs="Times New Roman"/>
          <w:color w:val="000000" w:themeColor="text1"/>
          <w:sz w:val="24"/>
          <w:szCs w:val="24"/>
          <w:lang w:val="en-US"/>
        </w:rPr>
      </w:pPr>
    </w:p>
    <w:p w14:paraId="4A8666BB" w14:textId="5286BE2D" w:rsidR="002B7326" w:rsidRPr="00031D8C" w:rsidRDefault="002B7326" w:rsidP="00031D8C">
      <w:pPr>
        <w:pStyle w:val="ListParagraph"/>
        <w:numPr>
          <w:ilvl w:val="0"/>
          <w:numId w:val="20"/>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 xml:space="preserve">Appeal mechanism - if either party is dissatisfied, they may appeal first to the </w:t>
      </w:r>
      <w:r w:rsidR="00031D8C">
        <w:rPr>
          <w:rFonts w:ascii="Times New Roman" w:hAnsi="Times New Roman" w:cs="Times New Roman"/>
          <w:color w:val="000000" w:themeColor="text1"/>
          <w:sz w:val="24"/>
          <w:szCs w:val="24"/>
          <w:lang w:val="en-US"/>
        </w:rPr>
        <w:t xml:space="preserve">Temple President, then to </w:t>
      </w:r>
      <w:r w:rsidRPr="00031D8C">
        <w:rPr>
          <w:rFonts w:ascii="Times New Roman" w:hAnsi="Times New Roman" w:cs="Times New Roman"/>
          <w:color w:val="000000" w:themeColor="text1"/>
          <w:sz w:val="24"/>
          <w:szCs w:val="24"/>
          <w:lang w:val="en-US"/>
        </w:rPr>
        <w:t>Regional Council/Zonal Supervisor, then to an Intake Officer approved by the Euro RGB, and finally to the designated higher ISKCON authority for a final review.</w:t>
      </w:r>
    </w:p>
    <w:p w14:paraId="29ED09A9" w14:textId="77777777" w:rsidR="002B7326" w:rsidRPr="00031D8C" w:rsidRDefault="002B7326" w:rsidP="00031D8C">
      <w:pPr>
        <w:pStyle w:val="ListParagraph"/>
        <w:spacing w:line="360" w:lineRule="auto"/>
        <w:jc w:val="both"/>
        <w:rPr>
          <w:rFonts w:ascii="Times New Roman" w:hAnsi="Times New Roman" w:cs="Times New Roman"/>
          <w:color w:val="000000" w:themeColor="text1"/>
          <w:sz w:val="24"/>
          <w:szCs w:val="24"/>
          <w:lang w:val="en-US"/>
        </w:rPr>
      </w:pPr>
    </w:p>
    <w:p w14:paraId="232987B1" w14:textId="0465227D" w:rsidR="002B7326" w:rsidRDefault="002B7326" w:rsidP="00031D8C">
      <w:pPr>
        <w:pStyle w:val="ListParagraph"/>
        <w:numPr>
          <w:ilvl w:val="0"/>
          <w:numId w:val="20"/>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 xml:space="preserve">   Appeals must be based on misapplication of Fair Process, new evidence, or disproportionate penalty.</w:t>
      </w:r>
    </w:p>
    <w:p w14:paraId="1059433C" w14:textId="77777777" w:rsidR="009A0143" w:rsidRPr="009A0143" w:rsidRDefault="009A0143" w:rsidP="009A0143">
      <w:pPr>
        <w:pStyle w:val="ListParagraph"/>
        <w:rPr>
          <w:rFonts w:ascii="Times New Roman" w:hAnsi="Times New Roman" w:cs="Times New Roman"/>
          <w:color w:val="000000" w:themeColor="text1"/>
          <w:sz w:val="24"/>
          <w:szCs w:val="24"/>
          <w:lang w:val="en-US"/>
        </w:rPr>
      </w:pPr>
    </w:p>
    <w:p w14:paraId="7C35153D" w14:textId="708B35B3" w:rsidR="009A0143" w:rsidRPr="009A0143" w:rsidRDefault="008024BE" w:rsidP="009A0143">
      <w:pPr>
        <w:pStyle w:val="ListParagraph"/>
        <w:numPr>
          <w:ilvl w:val="0"/>
          <w:numId w:val="20"/>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J</w:t>
      </w:r>
      <w:r w:rsidR="00CF2DC0">
        <w:rPr>
          <w:rFonts w:ascii="Times New Roman" w:hAnsi="Times New Roman" w:cs="Times New Roman"/>
          <w:color w:val="000000" w:themeColor="text1"/>
          <w:sz w:val="24"/>
          <w:szCs w:val="24"/>
          <w:lang w:val="en-US"/>
        </w:rPr>
        <w:t>MEC has authority over</w:t>
      </w:r>
      <w:r w:rsidR="005F60B6">
        <w:rPr>
          <w:rFonts w:ascii="Times New Roman" w:hAnsi="Times New Roman" w:cs="Times New Roman"/>
          <w:color w:val="000000" w:themeColor="text1"/>
          <w:sz w:val="24"/>
          <w:szCs w:val="24"/>
          <w:lang w:val="en-US"/>
        </w:rPr>
        <w:t xml:space="preserve"> managerial decision appeals.</w:t>
      </w:r>
      <w:r w:rsidR="00226864">
        <w:rPr>
          <w:rFonts w:ascii="Times New Roman" w:hAnsi="Times New Roman" w:cs="Times New Roman"/>
          <w:color w:val="000000" w:themeColor="text1"/>
          <w:sz w:val="24"/>
          <w:szCs w:val="24"/>
          <w:lang w:val="en-US"/>
        </w:rPr>
        <w:t xml:space="preserve"> </w:t>
      </w:r>
      <w:r w:rsidR="005F60B6">
        <w:rPr>
          <w:rFonts w:ascii="Times New Roman" w:hAnsi="Times New Roman" w:cs="Times New Roman"/>
          <w:color w:val="000000" w:themeColor="text1"/>
          <w:sz w:val="24"/>
          <w:szCs w:val="24"/>
          <w:lang w:val="en-US"/>
        </w:rPr>
        <w:t>Thus,</w:t>
      </w:r>
      <w:r w:rsidR="00493689">
        <w:rPr>
          <w:rFonts w:ascii="Times New Roman" w:hAnsi="Times New Roman" w:cs="Times New Roman"/>
          <w:color w:val="000000" w:themeColor="text1"/>
          <w:sz w:val="24"/>
          <w:szCs w:val="24"/>
          <w:lang w:val="en-US"/>
        </w:rPr>
        <w:t xml:space="preserve"> i</w:t>
      </w:r>
      <w:r w:rsidR="009A0143">
        <w:rPr>
          <w:rFonts w:ascii="Times New Roman" w:hAnsi="Times New Roman" w:cs="Times New Roman"/>
          <w:color w:val="000000" w:themeColor="text1"/>
          <w:sz w:val="24"/>
          <w:szCs w:val="24"/>
          <w:lang w:val="en-US"/>
        </w:rPr>
        <w:t xml:space="preserve">f the local adjudication process is unsuccessful, all managerial </w:t>
      </w:r>
      <w:r w:rsidR="006910D1">
        <w:rPr>
          <w:rFonts w:ascii="Times New Roman" w:hAnsi="Times New Roman" w:cs="Times New Roman"/>
          <w:color w:val="000000" w:themeColor="text1"/>
          <w:sz w:val="24"/>
          <w:szCs w:val="24"/>
          <w:lang w:val="en-US"/>
        </w:rPr>
        <w:t>decision a</w:t>
      </w:r>
      <w:r w:rsidR="009A0143">
        <w:rPr>
          <w:rFonts w:ascii="Times New Roman" w:hAnsi="Times New Roman" w:cs="Times New Roman"/>
          <w:color w:val="000000" w:themeColor="text1"/>
          <w:sz w:val="24"/>
          <w:szCs w:val="24"/>
          <w:lang w:val="en-US"/>
        </w:rPr>
        <w:t xml:space="preserve">ppeals will be directed to the JMEC. </w:t>
      </w:r>
    </w:p>
    <w:p w14:paraId="50DC5F79" w14:textId="77777777" w:rsidR="002B7326" w:rsidRPr="00031D8C" w:rsidRDefault="002B7326" w:rsidP="00031D8C">
      <w:pPr>
        <w:spacing w:line="360" w:lineRule="auto"/>
        <w:jc w:val="both"/>
        <w:rPr>
          <w:rFonts w:ascii="Times New Roman" w:hAnsi="Times New Roman" w:cs="Times New Roman"/>
          <w:color w:val="000000" w:themeColor="text1"/>
          <w:sz w:val="24"/>
          <w:szCs w:val="24"/>
          <w:lang w:val="en-US"/>
        </w:rPr>
      </w:pPr>
    </w:p>
    <w:p w14:paraId="022ABE03" w14:textId="1238249C" w:rsidR="009E6EBB" w:rsidRDefault="00031D8C" w:rsidP="00031D8C">
      <w:pPr>
        <w:pStyle w:val="ListParagraph"/>
        <w:numPr>
          <w:ilvl w:val="0"/>
          <w:numId w:val="28"/>
        </w:numPr>
        <w:spacing w:line="360" w:lineRule="auto"/>
        <w:jc w:val="both"/>
        <w:rPr>
          <w:rFonts w:ascii="Times New Roman" w:hAnsi="Times New Roman" w:cs="Times New Roman"/>
          <w:b/>
          <w:bCs/>
          <w:color w:val="000000" w:themeColor="text1"/>
          <w:sz w:val="24"/>
          <w:szCs w:val="24"/>
          <w:lang w:val="en-US"/>
        </w:rPr>
      </w:pPr>
      <w:r w:rsidRPr="00031D8C">
        <w:rPr>
          <w:rFonts w:ascii="Times New Roman" w:hAnsi="Times New Roman" w:cs="Times New Roman"/>
          <w:b/>
          <w:bCs/>
          <w:color w:val="000000" w:themeColor="text1"/>
          <w:sz w:val="24"/>
          <w:szCs w:val="24"/>
          <w:lang w:val="en-US"/>
        </w:rPr>
        <w:t xml:space="preserve"> NATURE OF GRIEVANCES</w:t>
      </w:r>
    </w:p>
    <w:p w14:paraId="7F9CC7C6" w14:textId="77777777" w:rsidR="00031D8C" w:rsidRPr="00031D8C" w:rsidRDefault="00031D8C" w:rsidP="00031D8C">
      <w:pPr>
        <w:pStyle w:val="ListParagraph"/>
        <w:spacing w:line="360" w:lineRule="auto"/>
        <w:ind w:left="1080"/>
        <w:jc w:val="both"/>
        <w:rPr>
          <w:rFonts w:ascii="Times New Roman" w:hAnsi="Times New Roman" w:cs="Times New Roman"/>
          <w:b/>
          <w:bCs/>
          <w:color w:val="000000" w:themeColor="text1"/>
          <w:sz w:val="24"/>
          <w:szCs w:val="24"/>
          <w:lang w:val="en-US"/>
        </w:rPr>
      </w:pPr>
    </w:p>
    <w:p w14:paraId="675930C1" w14:textId="4DAC228B" w:rsidR="002D3AC7" w:rsidRPr="00031D8C" w:rsidRDefault="002D3AC7" w:rsidP="00031D8C">
      <w:pPr>
        <w:pStyle w:val="ListParagraph"/>
        <w:numPr>
          <w:ilvl w:val="0"/>
          <w:numId w:val="4"/>
        </w:numPr>
        <w:spacing w:line="360" w:lineRule="auto"/>
        <w:jc w:val="both"/>
        <w:rPr>
          <w:rFonts w:ascii="Times New Roman" w:hAnsi="Times New Roman" w:cs="Times New Roman"/>
          <w:b/>
          <w:bCs/>
          <w:color w:val="000000" w:themeColor="text1"/>
          <w:sz w:val="24"/>
          <w:szCs w:val="24"/>
          <w:lang w:val="en-US"/>
        </w:rPr>
      </w:pPr>
      <w:r w:rsidRPr="00031D8C">
        <w:rPr>
          <w:rFonts w:ascii="Times New Roman" w:hAnsi="Times New Roman" w:cs="Times New Roman"/>
          <w:b/>
          <w:bCs/>
          <w:color w:val="000000" w:themeColor="text1"/>
          <w:sz w:val="24"/>
          <w:szCs w:val="24"/>
          <w:lang w:val="en-US"/>
        </w:rPr>
        <w:t xml:space="preserve">Severe offenses - </w:t>
      </w:r>
      <w:r w:rsidRPr="00031D8C">
        <w:rPr>
          <w:rFonts w:ascii="Times New Roman" w:hAnsi="Times New Roman" w:cs="Times New Roman"/>
          <w:color w:val="000000" w:themeColor="text1"/>
          <w:sz w:val="24"/>
          <w:szCs w:val="24"/>
          <w:lang w:val="en-US"/>
        </w:rPr>
        <w:t xml:space="preserve">such offenses include </w:t>
      </w:r>
      <w:r w:rsidR="003830C9" w:rsidRPr="00031D8C">
        <w:rPr>
          <w:rFonts w:ascii="Times New Roman" w:hAnsi="Times New Roman" w:cs="Times New Roman"/>
          <w:color w:val="000000" w:themeColor="text1"/>
          <w:sz w:val="24"/>
          <w:szCs w:val="24"/>
          <w:lang w:val="en-US"/>
        </w:rPr>
        <w:t>f</w:t>
      </w:r>
      <w:r w:rsidRPr="00031D8C">
        <w:rPr>
          <w:rFonts w:ascii="Times New Roman" w:hAnsi="Times New Roman" w:cs="Times New Roman"/>
          <w:color w:val="000000" w:themeColor="text1"/>
          <w:sz w:val="24"/>
          <w:szCs w:val="24"/>
          <w:lang w:val="en-US"/>
        </w:rPr>
        <w:t>i</w:t>
      </w:r>
      <w:proofErr w:type="spellStart"/>
      <w:r w:rsidRPr="00031D8C">
        <w:rPr>
          <w:rFonts w:ascii="Times New Roman" w:hAnsi="Times New Roman" w:cs="Times New Roman"/>
          <w:color w:val="000000" w:themeColor="text1"/>
          <w:sz w:val="24"/>
          <w:szCs w:val="24"/>
        </w:rPr>
        <w:t>nancial</w:t>
      </w:r>
      <w:proofErr w:type="spellEnd"/>
      <w:r w:rsidRPr="00031D8C">
        <w:rPr>
          <w:rFonts w:ascii="Times New Roman" w:hAnsi="Times New Roman" w:cs="Times New Roman"/>
          <w:color w:val="000000" w:themeColor="text1"/>
          <w:sz w:val="24"/>
          <w:szCs w:val="24"/>
        </w:rPr>
        <w:t xml:space="preserve"> irregularities, child abuse, sexual misconduct by an ISKCON leader, spiritual deviation. These grievances shall be referred to the Child Protection Oversight Committee, Leadership Conduct Office International, Sannyasa Ministry, or Guru Services Committee.</w:t>
      </w:r>
    </w:p>
    <w:p w14:paraId="3BD0E990" w14:textId="77777777" w:rsidR="003830C9" w:rsidRPr="00031D8C" w:rsidRDefault="003830C9" w:rsidP="00031D8C">
      <w:pPr>
        <w:pStyle w:val="ListParagraph"/>
        <w:spacing w:line="360" w:lineRule="auto"/>
        <w:jc w:val="both"/>
        <w:rPr>
          <w:rFonts w:ascii="Times New Roman" w:hAnsi="Times New Roman" w:cs="Times New Roman"/>
          <w:b/>
          <w:bCs/>
          <w:color w:val="000000" w:themeColor="text1"/>
          <w:sz w:val="24"/>
          <w:szCs w:val="24"/>
          <w:lang w:val="en-US"/>
        </w:rPr>
      </w:pPr>
    </w:p>
    <w:p w14:paraId="30522F21" w14:textId="25AC0614" w:rsidR="002D3AC7" w:rsidRPr="00031D8C" w:rsidRDefault="002D3AC7" w:rsidP="00031D8C">
      <w:pPr>
        <w:pStyle w:val="ListParagraph"/>
        <w:numPr>
          <w:ilvl w:val="0"/>
          <w:numId w:val="4"/>
        </w:numPr>
        <w:spacing w:line="360" w:lineRule="auto"/>
        <w:jc w:val="both"/>
        <w:rPr>
          <w:rFonts w:ascii="Times New Roman" w:hAnsi="Times New Roman" w:cs="Times New Roman"/>
          <w:b/>
          <w:bCs/>
          <w:color w:val="000000" w:themeColor="text1"/>
          <w:sz w:val="24"/>
          <w:szCs w:val="24"/>
          <w:lang w:val="en-US"/>
        </w:rPr>
      </w:pPr>
      <w:r w:rsidRPr="00031D8C">
        <w:rPr>
          <w:rFonts w:ascii="Times New Roman" w:hAnsi="Times New Roman" w:cs="Times New Roman"/>
          <w:b/>
          <w:bCs/>
          <w:color w:val="000000" w:themeColor="text1"/>
          <w:sz w:val="24"/>
          <w:szCs w:val="24"/>
          <w:lang w:val="en-US"/>
        </w:rPr>
        <w:t xml:space="preserve">Moderate offenses - </w:t>
      </w:r>
      <w:r w:rsidRPr="00031D8C">
        <w:rPr>
          <w:rFonts w:ascii="Times New Roman" w:hAnsi="Times New Roman" w:cs="Times New Roman"/>
          <w:color w:val="000000" w:themeColor="text1"/>
          <w:sz w:val="24"/>
          <w:szCs w:val="24"/>
          <w:lang w:val="en-US"/>
        </w:rPr>
        <w:t>such offenses include</w:t>
      </w:r>
      <w:r w:rsidR="003830C9" w:rsidRPr="00031D8C">
        <w:rPr>
          <w:rFonts w:ascii="Times New Roman" w:hAnsi="Times New Roman" w:cs="Times New Roman"/>
          <w:color w:val="000000" w:themeColor="text1"/>
          <w:sz w:val="24"/>
          <w:szCs w:val="24"/>
          <w:lang w:val="en-US"/>
        </w:rPr>
        <w:t xml:space="preserve"> </w:t>
      </w:r>
      <w:r w:rsidR="003830C9" w:rsidRPr="00031D8C">
        <w:rPr>
          <w:rFonts w:ascii="Times New Roman" w:hAnsi="Times New Roman" w:cs="Times New Roman"/>
          <w:color w:val="000000" w:themeColor="text1"/>
          <w:sz w:val="24"/>
          <w:szCs w:val="24"/>
        </w:rPr>
        <w:t>service</w:t>
      </w:r>
      <w:r w:rsidRPr="00031D8C">
        <w:rPr>
          <w:rFonts w:ascii="Times New Roman" w:hAnsi="Times New Roman" w:cs="Times New Roman"/>
          <w:color w:val="000000" w:themeColor="text1"/>
          <w:sz w:val="24"/>
          <w:szCs w:val="24"/>
        </w:rPr>
        <w:t xml:space="preserve"> disputes, minor ethical breaches, misrepresentation/miscommunication. These grievances shall be referred to the Adjudication Panel with Fair Process safeguards.</w:t>
      </w:r>
    </w:p>
    <w:p w14:paraId="0EF1A9A7" w14:textId="77777777" w:rsidR="003830C9" w:rsidRPr="00031D8C" w:rsidRDefault="003830C9" w:rsidP="00031D8C">
      <w:pPr>
        <w:pStyle w:val="ListParagraph"/>
        <w:spacing w:line="360" w:lineRule="auto"/>
        <w:jc w:val="both"/>
        <w:rPr>
          <w:rFonts w:ascii="Times New Roman" w:hAnsi="Times New Roman" w:cs="Times New Roman"/>
          <w:b/>
          <w:bCs/>
          <w:color w:val="000000" w:themeColor="text1"/>
          <w:sz w:val="24"/>
          <w:szCs w:val="24"/>
          <w:lang w:val="en-US"/>
        </w:rPr>
      </w:pPr>
    </w:p>
    <w:p w14:paraId="4CE8341E" w14:textId="13CC4F99" w:rsidR="003830C9" w:rsidRPr="00031D8C" w:rsidRDefault="002D3AC7" w:rsidP="00031D8C">
      <w:pPr>
        <w:pStyle w:val="ListParagraph"/>
        <w:numPr>
          <w:ilvl w:val="0"/>
          <w:numId w:val="4"/>
        </w:numPr>
        <w:spacing w:line="360" w:lineRule="auto"/>
        <w:jc w:val="both"/>
        <w:rPr>
          <w:rFonts w:ascii="Times New Roman" w:hAnsi="Times New Roman" w:cs="Times New Roman"/>
          <w:b/>
          <w:bCs/>
          <w:color w:val="000000" w:themeColor="text1"/>
          <w:sz w:val="24"/>
          <w:szCs w:val="24"/>
          <w:lang w:val="en-US"/>
        </w:rPr>
      </w:pPr>
      <w:r w:rsidRPr="00031D8C">
        <w:rPr>
          <w:rFonts w:ascii="Times New Roman" w:hAnsi="Times New Roman" w:cs="Times New Roman"/>
          <w:b/>
          <w:bCs/>
          <w:color w:val="000000" w:themeColor="text1"/>
          <w:sz w:val="24"/>
          <w:szCs w:val="24"/>
        </w:rPr>
        <w:t xml:space="preserve">Minor Issues - </w:t>
      </w:r>
      <w:r w:rsidRPr="00031D8C">
        <w:rPr>
          <w:rFonts w:ascii="Times New Roman" w:hAnsi="Times New Roman" w:cs="Times New Roman"/>
          <w:color w:val="000000" w:themeColor="text1"/>
          <w:sz w:val="24"/>
          <w:szCs w:val="24"/>
          <w:lang w:val="en-US"/>
        </w:rPr>
        <w:t>such offenses include</w:t>
      </w:r>
      <w:r w:rsidR="003830C9" w:rsidRPr="00031D8C">
        <w:rPr>
          <w:rFonts w:ascii="Times New Roman" w:hAnsi="Times New Roman" w:cs="Times New Roman"/>
          <w:color w:val="000000" w:themeColor="text1"/>
          <w:sz w:val="24"/>
          <w:szCs w:val="24"/>
          <w:lang w:val="en-US"/>
        </w:rPr>
        <w:t xml:space="preserve"> </w:t>
      </w:r>
      <w:r w:rsidR="00031D8C">
        <w:rPr>
          <w:rFonts w:ascii="Times New Roman" w:hAnsi="Times New Roman" w:cs="Times New Roman"/>
          <w:color w:val="000000" w:themeColor="text1"/>
          <w:sz w:val="24"/>
          <w:szCs w:val="24"/>
          <w:lang w:val="en-US"/>
        </w:rPr>
        <w:t xml:space="preserve">minor </w:t>
      </w:r>
      <w:proofErr w:type="spellStart"/>
      <w:r w:rsidR="003830C9" w:rsidRPr="00031D8C">
        <w:rPr>
          <w:rFonts w:ascii="Times New Roman" w:hAnsi="Times New Roman" w:cs="Times New Roman"/>
          <w:color w:val="000000" w:themeColor="text1"/>
          <w:sz w:val="24"/>
          <w:szCs w:val="24"/>
          <w:lang w:val="en-US"/>
        </w:rPr>
        <w:t>i</w:t>
      </w:r>
      <w:r w:rsidR="003830C9" w:rsidRPr="00031D8C">
        <w:rPr>
          <w:rFonts w:ascii="Times New Roman" w:hAnsi="Times New Roman" w:cs="Times New Roman"/>
          <w:color w:val="000000" w:themeColor="text1"/>
          <w:sz w:val="24"/>
          <w:szCs w:val="24"/>
        </w:rPr>
        <w:t>nterpersonal</w:t>
      </w:r>
      <w:proofErr w:type="spellEnd"/>
      <w:r w:rsidR="003830C9" w:rsidRPr="00031D8C">
        <w:rPr>
          <w:rFonts w:ascii="Times New Roman" w:hAnsi="Times New Roman" w:cs="Times New Roman"/>
          <w:color w:val="000000" w:themeColor="text1"/>
          <w:sz w:val="24"/>
          <w:szCs w:val="24"/>
        </w:rPr>
        <w:t xml:space="preserve"> conflicts. These grievances shall be referred to for mediation or counselling.</w:t>
      </w:r>
    </w:p>
    <w:p w14:paraId="6E161900" w14:textId="77777777" w:rsidR="006B18BE" w:rsidRPr="00031D8C" w:rsidRDefault="006B18BE" w:rsidP="00031D8C">
      <w:pPr>
        <w:spacing w:line="360" w:lineRule="auto"/>
        <w:jc w:val="both"/>
        <w:rPr>
          <w:rFonts w:ascii="Times New Roman" w:hAnsi="Times New Roman" w:cs="Times New Roman"/>
          <w:color w:val="000000" w:themeColor="text1"/>
          <w:sz w:val="24"/>
          <w:szCs w:val="24"/>
          <w:lang w:val="en-US"/>
        </w:rPr>
      </w:pPr>
    </w:p>
    <w:tbl>
      <w:tblPr>
        <w:tblStyle w:val="TableGrid"/>
        <w:tblW w:w="10800" w:type="dxa"/>
        <w:tblInd w:w="-725" w:type="dxa"/>
        <w:tblLayout w:type="fixed"/>
        <w:tblLook w:val="04A0" w:firstRow="1" w:lastRow="0" w:firstColumn="1" w:lastColumn="0" w:noHBand="0" w:noVBand="1"/>
      </w:tblPr>
      <w:tblGrid>
        <w:gridCol w:w="3780"/>
        <w:gridCol w:w="3330"/>
        <w:gridCol w:w="3690"/>
      </w:tblGrid>
      <w:tr w:rsidR="00031D8C" w:rsidRPr="00031D8C" w14:paraId="36E7FB98" w14:textId="77777777" w:rsidTr="00D70129">
        <w:tc>
          <w:tcPr>
            <w:tcW w:w="3780" w:type="dxa"/>
            <w:shd w:val="clear" w:color="auto" w:fill="D9E2F3" w:themeFill="accent1" w:themeFillTint="33"/>
          </w:tcPr>
          <w:p w14:paraId="2C2B2C80" w14:textId="045734C7" w:rsidR="00D70129" w:rsidRPr="00031D8C" w:rsidRDefault="00D70129" w:rsidP="00031D8C">
            <w:pPr>
              <w:spacing w:line="360" w:lineRule="auto"/>
              <w:jc w:val="center"/>
              <w:rPr>
                <w:rFonts w:ascii="Times New Roman" w:hAnsi="Times New Roman" w:cs="Times New Roman"/>
                <w:b/>
                <w:bCs/>
                <w:color w:val="000000" w:themeColor="text1"/>
                <w:sz w:val="24"/>
                <w:szCs w:val="24"/>
                <w:lang w:val="en-US"/>
              </w:rPr>
            </w:pPr>
            <w:r w:rsidRPr="00031D8C">
              <w:rPr>
                <w:rFonts w:ascii="Times New Roman" w:hAnsi="Times New Roman" w:cs="Times New Roman"/>
                <w:b/>
                <w:bCs/>
                <w:color w:val="000000" w:themeColor="text1"/>
                <w:sz w:val="24"/>
                <w:szCs w:val="24"/>
                <w:lang w:val="en-US"/>
              </w:rPr>
              <w:t>Grievance</w:t>
            </w:r>
          </w:p>
        </w:tc>
        <w:tc>
          <w:tcPr>
            <w:tcW w:w="3330" w:type="dxa"/>
            <w:shd w:val="clear" w:color="auto" w:fill="D9E2F3" w:themeFill="accent1" w:themeFillTint="33"/>
          </w:tcPr>
          <w:p w14:paraId="13F0952A" w14:textId="7782A811" w:rsidR="00D70129" w:rsidRPr="00031D8C" w:rsidRDefault="00D70129" w:rsidP="00031D8C">
            <w:pPr>
              <w:spacing w:line="360" w:lineRule="auto"/>
              <w:jc w:val="center"/>
              <w:rPr>
                <w:rFonts w:ascii="Times New Roman" w:hAnsi="Times New Roman" w:cs="Times New Roman"/>
                <w:b/>
                <w:bCs/>
                <w:color w:val="000000" w:themeColor="text1"/>
                <w:sz w:val="24"/>
                <w:szCs w:val="24"/>
                <w:lang w:val="en-US"/>
              </w:rPr>
            </w:pPr>
            <w:r w:rsidRPr="00031D8C">
              <w:rPr>
                <w:rFonts w:ascii="Times New Roman" w:hAnsi="Times New Roman" w:cs="Times New Roman"/>
                <w:b/>
                <w:bCs/>
                <w:color w:val="000000" w:themeColor="text1"/>
                <w:sz w:val="24"/>
                <w:szCs w:val="24"/>
                <w:lang w:val="en-US"/>
              </w:rPr>
              <w:t>Escalation</w:t>
            </w:r>
          </w:p>
        </w:tc>
        <w:tc>
          <w:tcPr>
            <w:tcW w:w="3690" w:type="dxa"/>
            <w:shd w:val="clear" w:color="auto" w:fill="D9E2F3" w:themeFill="accent1" w:themeFillTint="33"/>
          </w:tcPr>
          <w:p w14:paraId="0F973564" w14:textId="3A98B382" w:rsidR="00D70129" w:rsidRPr="00031D8C" w:rsidRDefault="00D70129" w:rsidP="00031D8C">
            <w:pPr>
              <w:spacing w:line="360" w:lineRule="auto"/>
              <w:jc w:val="center"/>
              <w:rPr>
                <w:rFonts w:ascii="Times New Roman" w:hAnsi="Times New Roman" w:cs="Times New Roman"/>
                <w:b/>
                <w:bCs/>
                <w:color w:val="000000" w:themeColor="text1"/>
                <w:sz w:val="24"/>
                <w:szCs w:val="24"/>
                <w:lang w:val="en-US"/>
              </w:rPr>
            </w:pPr>
            <w:r w:rsidRPr="00031D8C">
              <w:rPr>
                <w:rFonts w:ascii="Times New Roman" w:hAnsi="Times New Roman" w:cs="Times New Roman"/>
                <w:b/>
                <w:bCs/>
                <w:color w:val="000000" w:themeColor="text1"/>
                <w:sz w:val="24"/>
                <w:szCs w:val="24"/>
                <w:lang w:val="en-US"/>
              </w:rPr>
              <w:t>Conditions</w:t>
            </w:r>
          </w:p>
        </w:tc>
      </w:tr>
      <w:tr w:rsidR="00031D8C" w:rsidRPr="00031D8C" w14:paraId="50CECDE2" w14:textId="77777777" w:rsidTr="00D70129">
        <w:tc>
          <w:tcPr>
            <w:tcW w:w="3780" w:type="dxa"/>
          </w:tcPr>
          <w:p w14:paraId="4873B894" w14:textId="294050E2" w:rsidR="00D70129" w:rsidRPr="00031D8C" w:rsidRDefault="00D70129" w:rsidP="00031D8C">
            <w:pPr>
              <w:pStyle w:val="ListParagraph"/>
              <w:numPr>
                <w:ilvl w:val="0"/>
                <w:numId w:val="11"/>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Conflicts including service disputes</w:t>
            </w:r>
            <w:r w:rsidR="000B6A76" w:rsidRPr="00031D8C">
              <w:rPr>
                <w:rFonts w:ascii="Times New Roman" w:hAnsi="Times New Roman" w:cs="Times New Roman"/>
                <w:color w:val="000000" w:themeColor="text1"/>
                <w:sz w:val="24"/>
                <w:szCs w:val="24"/>
                <w:lang w:val="en-US"/>
              </w:rPr>
              <w:t>.</w:t>
            </w:r>
          </w:p>
          <w:p w14:paraId="319ED494" w14:textId="77777777" w:rsidR="000B6A76" w:rsidRPr="00031D8C" w:rsidRDefault="000B6A76" w:rsidP="00031D8C">
            <w:pPr>
              <w:spacing w:line="360" w:lineRule="auto"/>
              <w:jc w:val="both"/>
              <w:rPr>
                <w:rFonts w:ascii="Times New Roman" w:hAnsi="Times New Roman" w:cs="Times New Roman"/>
                <w:color w:val="000000" w:themeColor="text1"/>
                <w:sz w:val="24"/>
                <w:szCs w:val="24"/>
                <w:lang w:val="en-US"/>
              </w:rPr>
            </w:pPr>
          </w:p>
          <w:p w14:paraId="76DBD90E" w14:textId="28F77E1D" w:rsidR="00376FC1" w:rsidRPr="00031D8C" w:rsidRDefault="00376FC1" w:rsidP="00031D8C">
            <w:pPr>
              <w:pStyle w:val="ListParagraph"/>
              <w:numPr>
                <w:ilvl w:val="0"/>
                <w:numId w:val="11"/>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Object</w:t>
            </w:r>
            <w:r w:rsidR="000B6A76" w:rsidRPr="00031D8C">
              <w:rPr>
                <w:rFonts w:ascii="Times New Roman" w:hAnsi="Times New Roman" w:cs="Times New Roman"/>
                <w:color w:val="000000" w:themeColor="text1"/>
                <w:sz w:val="24"/>
                <w:szCs w:val="24"/>
                <w:lang w:val="en-US"/>
              </w:rPr>
              <w:t>ion</w:t>
            </w:r>
            <w:r w:rsidRPr="00031D8C">
              <w:rPr>
                <w:rFonts w:ascii="Times New Roman" w:hAnsi="Times New Roman" w:cs="Times New Roman"/>
                <w:color w:val="000000" w:themeColor="text1"/>
                <w:sz w:val="24"/>
                <w:szCs w:val="24"/>
                <w:lang w:val="en-US"/>
              </w:rPr>
              <w:t xml:space="preserve"> to any senior devotee’s engagement or involvement with</w:t>
            </w:r>
            <w:r w:rsidR="001051B7" w:rsidRPr="00031D8C">
              <w:rPr>
                <w:rFonts w:ascii="Times New Roman" w:hAnsi="Times New Roman" w:cs="Times New Roman"/>
                <w:color w:val="000000" w:themeColor="text1"/>
                <w:sz w:val="24"/>
                <w:szCs w:val="24"/>
                <w:lang w:val="en-US"/>
              </w:rPr>
              <w:t xml:space="preserve"> spiritual </w:t>
            </w:r>
            <w:r w:rsidRPr="00031D8C">
              <w:rPr>
                <w:rFonts w:ascii="Times New Roman" w:hAnsi="Times New Roman" w:cs="Times New Roman"/>
                <w:color w:val="000000" w:themeColor="text1"/>
                <w:sz w:val="24"/>
                <w:szCs w:val="24"/>
                <w:lang w:val="en-US"/>
              </w:rPr>
              <w:t>organizations outside ISKCON</w:t>
            </w:r>
            <w:r w:rsidR="001051B7" w:rsidRPr="00031D8C">
              <w:rPr>
                <w:rFonts w:ascii="Times New Roman" w:hAnsi="Times New Roman" w:cs="Times New Roman"/>
                <w:color w:val="000000" w:themeColor="text1"/>
                <w:sz w:val="24"/>
                <w:szCs w:val="24"/>
                <w:lang w:val="en-US"/>
              </w:rPr>
              <w:t>, as a representative of ISKCON.</w:t>
            </w:r>
          </w:p>
          <w:p w14:paraId="4306A7B9" w14:textId="77777777" w:rsidR="00D70129" w:rsidRPr="00031D8C" w:rsidRDefault="00D70129" w:rsidP="00031D8C">
            <w:pPr>
              <w:pStyle w:val="ListParagraph"/>
              <w:spacing w:line="360" w:lineRule="auto"/>
              <w:jc w:val="both"/>
              <w:rPr>
                <w:rFonts w:ascii="Times New Roman" w:hAnsi="Times New Roman" w:cs="Times New Roman"/>
                <w:color w:val="000000" w:themeColor="text1"/>
                <w:sz w:val="24"/>
                <w:szCs w:val="24"/>
                <w:lang w:val="en-US"/>
              </w:rPr>
            </w:pPr>
          </w:p>
          <w:p w14:paraId="5A63D59C" w14:textId="49C5BBB4" w:rsidR="00D70129" w:rsidRPr="00031D8C" w:rsidRDefault="00D70129" w:rsidP="00031D8C">
            <w:pPr>
              <w:pStyle w:val="ListParagraph"/>
              <w:numPr>
                <w:ilvl w:val="0"/>
                <w:numId w:val="11"/>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Discrimination: Unfair treatment based on caste, creed, gender, disability</w:t>
            </w:r>
            <w:r w:rsidR="00031D8C">
              <w:rPr>
                <w:rFonts w:ascii="Times New Roman" w:hAnsi="Times New Roman" w:cs="Times New Roman"/>
                <w:color w:val="000000" w:themeColor="text1"/>
                <w:sz w:val="24"/>
                <w:szCs w:val="24"/>
                <w:lang w:val="en-US"/>
              </w:rPr>
              <w:t>.</w:t>
            </w:r>
          </w:p>
          <w:p w14:paraId="253570FA" w14:textId="77777777" w:rsidR="00D70129" w:rsidRPr="00031D8C" w:rsidRDefault="00D70129" w:rsidP="00031D8C">
            <w:pPr>
              <w:pStyle w:val="ListParagraph"/>
              <w:spacing w:line="360" w:lineRule="auto"/>
              <w:jc w:val="both"/>
              <w:rPr>
                <w:rFonts w:ascii="Times New Roman" w:hAnsi="Times New Roman" w:cs="Times New Roman"/>
                <w:color w:val="000000" w:themeColor="text1"/>
                <w:sz w:val="24"/>
                <w:szCs w:val="24"/>
                <w:lang w:val="en-US"/>
              </w:rPr>
            </w:pPr>
          </w:p>
          <w:p w14:paraId="11CEF68B" w14:textId="77777777" w:rsidR="00D70129" w:rsidRPr="00031D8C" w:rsidRDefault="00D70129" w:rsidP="00031D8C">
            <w:pPr>
              <w:pStyle w:val="ListParagraph"/>
              <w:numPr>
                <w:ilvl w:val="0"/>
                <w:numId w:val="11"/>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Ethical breaches: Violations of ISKCON’s values, regulative principles, or codes of ethics.</w:t>
            </w:r>
          </w:p>
          <w:p w14:paraId="1F878194" w14:textId="77777777" w:rsidR="00F555C0" w:rsidRPr="00031D8C" w:rsidRDefault="00F555C0" w:rsidP="00031D8C">
            <w:pPr>
              <w:pStyle w:val="ListParagraph"/>
              <w:spacing w:line="360" w:lineRule="auto"/>
              <w:jc w:val="both"/>
              <w:rPr>
                <w:rFonts w:ascii="Times New Roman" w:hAnsi="Times New Roman" w:cs="Times New Roman"/>
                <w:color w:val="000000" w:themeColor="text1"/>
                <w:sz w:val="24"/>
                <w:szCs w:val="24"/>
                <w:lang w:val="en-US"/>
              </w:rPr>
            </w:pPr>
          </w:p>
          <w:p w14:paraId="665D2CAB" w14:textId="6F46BF4C" w:rsidR="00F555C0" w:rsidRPr="00031D8C" w:rsidRDefault="00F555C0" w:rsidP="00031D8C">
            <w:pPr>
              <w:pStyle w:val="ListParagraph"/>
              <w:numPr>
                <w:ilvl w:val="0"/>
                <w:numId w:val="11"/>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lastRenderedPageBreak/>
              <w:t>Adverse action taken against someone who raised a concern, such as exclusion from activities or smears on their character.</w:t>
            </w:r>
          </w:p>
          <w:p w14:paraId="593D0B0A" w14:textId="77777777" w:rsidR="001051B7" w:rsidRPr="00031D8C" w:rsidRDefault="001051B7" w:rsidP="00031D8C">
            <w:pPr>
              <w:pStyle w:val="ListParagraph"/>
              <w:spacing w:line="360" w:lineRule="auto"/>
              <w:jc w:val="both"/>
              <w:rPr>
                <w:rFonts w:ascii="Times New Roman" w:hAnsi="Times New Roman" w:cs="Times New Roman"/>
                <w:color w:val="000000" w:themeColor="text1"/>
                <w:sz w:val="24"/>
                <w:szCs w:val="24"/>
                <w:lang w:val="en-US"/>
              </w:rPr>
            </w:pPr>
          </w:p>
          <w:p w14:paraId="0C7F1D27" w14:textId="51CB63F8" w:rsidR="001051B7" w:rsidRPr="00031D8C" w:rsidRDefault="001051B7" w:rsidP="00031D8C">
            <w:pPr>
              <w:pStyle w:val="ListParagraph"/>
              <w:numPr>
                <w:ilvl w:val="0"/>
                <w:numId w:val="11"/>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 xml:space="preserve">Any senior leader’s misinterpretation of sastras, or deviation from the </w:t>
            </w:r>
            <w:proofErr w:type="spellStart"/>
            <w:r w:rsidRPr="00031D8C">
              <w:rPr>
                <w:rFonts w:ascii="Times New Roman" w:hAnsi="Times New Roman" w:cs="Times New Roman"/>
                <w:color w:val="000000" w:themeColor="text1"/>
                <w:sz w:val="24"/>
                <w:szCs w:val="24"/>
                <w:lang w:val="en-US"/>
              </w:rPr>
              <w:t>sastric</w:t>
            </w:r>
            <w:proofErr w:type="spellEnd"/>
            <w:r w:rsidRPr="00031D8C">
              <w:rPr>
                <w:rFonts w:ascii="Times New Roman" w:hAnsi="Times New Roman" w:cs="Times New Roman"/>
                <w:color w:val="000000" w:themeColor="text1"/>
                <w:sz w:val="24"/>
                <w:szCs w:val="24"/>
                <w:lang w:val="en-US"/>
              </w:rPr>
              <w:t xml:space="preserve"> interpretations, as given by Srila Prabhupada.</w:t>
            </w:r>
          </w:p>
          <w:p w14:paraId="5B5FF96B" w14:textId="77777777" w:rsidR="001051B7" w:rsidRPr="00031D8C" w:rsidRDefault="001051B7" w:rsidP="00031D8C">
            <w:pPr>
              <w:spacing w:line="360" w:lineRule="auto"/>
              <w:jc w:val="both"/>
              <w:rPr>
                <w:rFonts w:ascii="Times New Roman" w:hAnsi="Times New Roman" w:cs="Times New Roman"/>
                <w:color w:val="000000" w:themeColor="text1"/>
                <w:sz w:val="24"/>
                <w:szCs w:val="24"/>
                <w:lang w:val="en-US"/>
              </w:rPr>
            </w:pPr>
          </w:p>
          <w:p w14:paraId="15D30BDC" w14:textId="4E33EDE4" w:rsidR="00E232C3" w:rsidRPr="000B57D1" w:rsidRDefault="001051B7" w:rsidP="00031D8C">
            <w:pPr>
              <w:pStyle w:val="ListParagraph"/>
              <w:numPr>
                <w:ilvl w:val="0"/>
                <w:numId w:val="11"/>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 xml:space="preserve">Inappropriate language/action against </w:t>
            </w:r>
            <w:r w:rsidR="00E232C3" w:rsidRPr="00031D8C">
              <w:rPr>
                <w:rFonts w:ascii="Times New Roman" w:hAnsi="Times New Roman" w:cs="Times New Roman"/>
                <w:color w:val="000000" w:themeColor="text1"/>
                <w:sz w:val="24"/>
                <w:szCs w:val="24"/>
                <w:lang w:val="en-US"/>
              </w:rPr>
              <w:t xml:space="preserve">ISKCON </w:t>
            </w:r>
            <w:r w:rsidRPr="00031D8C">
              <w:rPr>
                <w:rFonts w:ascii="Times New Roman" w:hAnsi="Times New Roman" w:cs="Times New Roman"/>
                <w:color w:val="000000" w:themeColor="text1"/>
                <w:sz w:val="24"/>
                <w:szCs w:val="24"/>
                <w:lang w:val="en-US"/>
              </w:rPr>
              <w:t>sannyasi</w:t>
            </w:r>
            <w:r w:rsidR="00E232C3" w:rsidRPr="00031D8C">
              <w:rPr>
                <w:rFonts w:ascii="Times New Roman" w:hAnsi="Times New Roman" w:cs="Times New Roman"/>
                <w:color w:val="000000" w:themeColor="text1"/>
                <w:sz w:val="24"/>
                <w:szCs w:val="24"/>
                <w:lang w:val="en-US"/>
              </w:rPr>
              <w:t xml:space="preserve">s, leaders or ISKCON as an institution - </w:t>
            </w:r>
            <w:r w:rsidRPr="00031D8C">
              <w:rPr>
                <w:rFonts w:ascii="Times New Roman" w:hAnsi="Times New Roman" w:cs="Times New Roman"/>
                <w:color w:val="000000" w:themeColor="text1"/>
                <w:sz w:val="24"/>
                <w:szCs w:val="24"/>
                <w:lang w:val="en-US"/>
              </w:rPr>
              <w:t>in person or on social media</w:t>
            </w:r>
            <w:r w:rsidR="00E232C3" w:rsidRPr="00031D8C">
              <w:rPr>
                <w:rFonts w:ascii="Times New Roman" w:hAnsi="Times New Roman" w:cs="Times New Roman"/>
                <w:color w:val="000000" w:themeColor="text1"/>
                <w:sz w:val="24"/>
                <w:szCs w:val="24"/>
                <w:lang w:val="en-US"/>
              </w:rPr>
              <w:t>.</w:t>
            </w:r>
          </w:p>
        </w:tc>
        <w:tc>
          <w:tcPr>
            <w:tcW w:w="3330" w:type="dxa"/>
          </w:tcPr>
          <w:p w14:paraId="276E26CA" w14:textId="6A134CE3" w:rsidR="00D70129" w:rsidRPr="00031D8C" w:rsidRDefault="00D70129" w:rsidP="00031D8C">
            <w:pPr>
              <w:pStyle w:val="ListParagraph"/>
              <w:numPr>
                <w:ilvl w:val="0"/>
                <w:numId w:val="25"/>
              </w:numPr>
              <w:spacing w:line="360" w:lineRule="auto"/>
              <w:ind w:left="360"/>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lastRenderedPageBreak/>
              <w:t xml:space="preserve">An Ombudsman receives the complaint and offers information </w:t>
            </w:r>
            <w:r w:rsidR="00031D8C">
              <w:rPr>
                <w:rFonts w:ascii="Times New Roman" w:hAnsi="Times New Roman" w:cs="Times New Roman"/>
                <w:color w:val="000000" w:themeColor="text1"/>
                <w:sz w:val="24"/>
                <w:szCs w:val="24"/>
                <w:lang w:val="en-US"/>
              </w:rPr>
              <w:t xml:space="preserve">on the </w:t>
            </w:r>
            <w:r w:rsidRPr="00031D8C">
              <w:rPr>
                <w:rFonts w:ascii="Times New Roman" w:hAnsi="Times New Roman" w:cs="Times New Roman"/>
                <w:color w:val="000000" w:themeColor="text1"/>
                <w:sz w:val="24"/>
                <w:szCs w:val="24"/>
                <w:lang w:val="en-US"/>
              </w:rPr>
              <w:t xml:space="preserve">resolution of the issue through mediation or </w:t>
            </w:r>
            <w:r w:rsidR="000B6A76" w:rsidRPr="00031D8C">
              <w:rPr>
                <w:rFonts w:ascii="Times New Roman" w:hAnsi="Times New Roman" w:cs="Times New Roman"/>
                <w:color w:val="000000" w:themeColor="text1"/>
                <w:sz w:val="24"/>
                <w:szCs w:val="24"/>
                <w:lang w:val="en-US"/>
              </w:rPr>
              <w:t xml:space="preserve">facilitated </w:t>
            </w:r>
            <w:r w:rsidRPr="00031D8C">
              <w:rPr>
                <w:rFonts w:ascii="Times New Roman" w:hAnsi="Times New Roman" w:cs="Times New Roman"/>
                <w:color w:val="000000" w:themeColor="text1"/>
                <w:sz w:val="24"/>
                <w:szCs w:val="24"/>
                <w:lang w:val="en-US"/>
              </w:rPr>
              <w:t>dialogue.</w:t>
            </w:r>
          </w:p>
          <w:p w14:paraId="661A9AFF" w14:textId="77777777" w:rsidR="00D70129" w:rsidRPr="00031D8C" w:rsidRDefault="00D70129" w:rsidP="00031D8C">
            <w:pPr>
              <w:spacing w:line="360" w:lineRule="auto"/>
              <w:ind w:left="-360"/>
              <w:jc w:val="both"/>
              <w:rPr>
                <w:rFonts w:ascii="Times New Roman" w:hAnsi="Times New Roman" w:cs="Times New Roman"/>
                <w:color w:val="000000" w:themeColor="text1"/>
                <w:sz w:val="24"/>
                <w:szCs w:val="24"/>
                <w:lang w:val="en-US"/>
              </w:rPr>
            </w:pPr>
          </w:p>
          <w:p w14:paraId="660644DF" w14:textId="5DDD42F3" w:rsidR="00D70129" w:rsidRPr="00031D8C" w:rsidRDefault="00D70129" w:rsidP="00031D8C">
            <w:pPr>
              <w:spacing w:line="360" w:lineRule="auto"/>
              <w:jc w:val="both"/>
              <w:rPr>
                <w:rFonts w:ascii="Times New Roman" w:hAnsi="Times New Roman" w:cs="Times New Roman"/>
                <w:color w:val="000000" w:themeColor="text1"/>
                <w:sz w:val="24"/>
                <w:szCs w:val="24"/>
                <w:lang w:val="en-US"/>
              </w:rPr>
            </w:pPr>
          </w:p>
        </w:tc>
        <w:tc>
          <w:tcPr>
            <w:tcW w:w="3690" w:type="dxa"/>
          </w:tcPr>
          <w:p w14:paraId="464C8ABD" w14:textId="08C905B0" w:rsidR="00D70129" w:rsidRPr="00031D8C" w:rsidRDefault="00D70129" w:rsidP="00031D8C">
            <w:pPr>
              <w:pStyle w:val="ListParagraph"/>
              <w:numPr>
                <w:ilvl w:val="0"/>
                <w:numId w:val="25"/>
              </w:numPr>
              <w:spacing w:line="360" w:lineRule="auto"/>
              <w:ind w:left="360"/>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Related to conduct, service</w:t>
            </w:r>
            <w:r w:rsidR="00031D8C">
              <w:rPr>
                <w:rFonts w:ascii="Times New Roman" w:hAnsi="Times New Roman" w:cs="Times New Roman"/>
                <w:color w:val="000000" w:themeColor="text1"/>
                <w:sz w:val="24"/>
                <w:szCs w:val="24"/>
                <w:lang w:val="en-US"/>
              </w:rPr>
              <w:t xml:space="preserve"> </w:t>
            </w:r>
            <w:r w:rsidRPr="00031D8C">
              <w:rPr>
                <w:rFonts w:ascii="Times New Roman" w:hAnsi="Times New Roman" w:cs="Times New Roman"/>
                <w:color w:val="000000" w:themeColor="text1"/>
                <w:sz w:val="24"/>
                <w:szCs w:val="24"/>
                <w:lang w:val="en-US"/>
              </w:rPr>
              <w:t xml:space="preserve">or interpersonal issues that arise within an ISKCON temple, </w:t>
            </w:r>
            <w:proofErr w:type="spellStart"/>
            <w:r w:rsidRPr="00031D8C">
              <w:rPr>
                <w:rFonts w:ascii="Times New Roman" w:hAnsi="Times New Roman" w:cs="Times New Roman"/>
                <w:color w:val="000000" w:themeColor="text1"/>
                <w:sz w:val="24"/>
                <w:szCs w:val="24"/>
                <w:lang w:val="en-US"/>
              </w:rPr>
              <w:t>centre</w:t>
            </w:r>
            <w:proofErr w:type="spellEnd"/>
            <w:r w:rsidRPr="00031D8C">
              <w:rPr>
                <w:rFonts w:ascii="Times New Roman" w:hAnsi="Times New Roman" w:cs="Times New Roman"/>
                <w:color w:val="000000" w:themeColor="text1"/>
                <w:sz w:val="24"/>
                <w:szCs w:val="24"/>
                <w:lang w:val="en-US"/>
              </w:rPr>
              <w:t xml:space="preserve"> or project in Europe.</w:t>
            </w:r>
          </w:p>
          <w:p w14:paraId="7F304CF6" w14:textId="77777777" w:rsidR="00D70129" w:rsidRPr="00031D8C" w:rsidRDefault="00D70129" w:rsidP="00031D8C">
            <w:pPr>
              <w:spacing w:line="360" w:lineRule="auto"/>
              <w:jc w:val="both"/>
              <w:rPr>
                <w:rFonts w:ascii="Times New Roman" w:hAnsi="Times New Roman" w:cs="Times New Roman"/>
                <w:color w:val="000000" w:themeColor="text1"/>
                <w:sz w:val="24"/>
                <w:szCs w:val="24"/>
                <w:lang w:val="en-US"/>
              </w:rPr>
            </w:pPr>
          </w:p>
          <w:p w14:paraId="1C43A5B8" w14:textId="28C43317" w:rsidR="00D70129" w:rsidRPr="00031D8C" w:rsidRDefault="00D70129" w:rsidP="00031D8C">
            <w:pPr>
              <w:pStyle w:val="ListParagraph"/>
              <w:numPr>
                <w:ilvl w:val="0"/>
                <w:numId w:val="25"/>
              </w:numPr>
              <w:spacing w:line="360" w:lineRule="auto"/>
              <w:ind w:left="360"/>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Unauthorized access, disclosure, or misuse of sensitive information.</w:t>
            </w:r>
          </w:p>
          <w:p w14:paraId="3D8C2DB6" w14:textId="77777777" w:rsidR="00D70129" w:rsidRPr="00031D8C" w:rsidRDefault="00D70129" w:rsidP="00031D8C">
            <w:pPr>
              <w:spacing w:line="360" w:lineRule="auto"/>
              <w:jc w:val="both"/>
              <w:rPr>
                <w:rFonts w:ascii="Times New Roman" w:hAnsi="Times New Roman" w:cs="Times New Roman"/>
                <w:color w:val="000000" w:themeColor="text1"/>
                <w:sz w:val="24"/>
                <w:szCs w:val="24"/>
                <w:lang w:val="en-US"/>
              </w:rPr>
            </w:pPr>
          </w:p>
          <w:p w14:paraId="198CFCE6" w14:textId="5F5DC067" w:rsidR="00D70129" w:rsidRPr="00031D8C" w:rsidRDefault="00D70129" w:rsidP="00031D8C">
            <w:pPr>
              <w:pStyle w:val="ListParagraph"/>
              <w:numPr>
                <w:ilvl w:val="0"/>
                <w:numId w:val="25"/>
              </w:numPr>
              <w:spacing w:line="360" w:lineRule="auto"/>
              <w:ind w:left="360"/>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Repeated incidents or a pattern of misconduct.</w:t>
            </w:r>
          </w:p>
        </w:tc>
      </w:tr>
      <w:tr w:rsidR="00031D8C" w:rsidRPr="00031D8C" w14:paraId="4F5C8BD9" w14:textId="77777777" w:rsidTr="00D70129">
        <w:tc>
          <w:tcPr>
            <w:tcW w:w="3780" w:type="dxa"/>
          </w:tcPr>
          <w:p w14:paraId="7DFFD101" w14:textId="04F5C1C8" w:rsidR="00376FC1" w:rsidRPr="00031D8C" w:rsidRDefault="00D70129" w:rsidP="00031D8C">
            <w:pPr>
              <w:pStyle w:val="ListParagraph"/>
              <w:numPr>
                <w:ilvl w:val="0"/>
                <w:numId w:val="23"/>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Service dispute: Minor ethical breaches,</w:t>
            </w:r>
            <w:r w:rsidR="000B57D1">
              <w:rPr>
                <w:rFonts w:ascii="Times New Roman" w:hAnsi="Times New Roman" w:cs="Times New Roman"/>
                <w:color w:val="000000" w:themeColor="text1"/>
                <w:sz w:val="24"/>
                <w:szCs w:val="24"/>
              </w:rPr>
              <w:t xml:space="preserve"> </w:t>
            </w:r>
            <w:r w:rsidRPr="00031D8C">
              <w:rPr>
                <w:rFonts w:ascii="Times New Roman" w:hAnsi="Times New Roman" w:cs="Times New Roman"/>
                <w:color w:val="000000" w:themeColor="text1"/>
                <w:sz w:val="24"/>
                <w:szCs w:val="24"/>
              </w:rPr>
              <w:t>misrepresentation/miscommunication.</w:t>
            </w:r>
          </w:p>
          <w:p w14:paraId="19A61EC0" w14:textId="77777777" w:rsidR="00376FC1" w:rsidRPr="00031D8C" w:rsidRDefault="00376FC1" w:rsidP="00031D8C">
            <w:pPr>
              <w:pStyle w:val="ListParagraph"/>
              <w:spacing w:line="360" w:lineRule="auto"/>
              <w:ind w:left="360"/>
              <w:jc w:val="both"/>
              <w:rPr>
                <w:rFonts w:ascii="Times New Roman" w:hAnsi="Times New Roman" w:cs="Times New Roman"/>
                <w:color w:val="000000" w:themeColor="text1"/>
                <w:sz w:val="24"/>
                <w:szCs w:val="24"/>
              </w:rPr>
            </w:pPr>
          </w:p>
          <w:p w14:paraId="7FC4C882" w14:textId="5A0210B8" w:rsidR="00376FC1" w:rsidRPr="00031D8C" w:rsidRDefault="00376FC1" w:rsidP="00031D8C">
            <w:pPr>
              <w:pStyle w:val="ListParagraph"/>
              <w:numPr>
                <w:ilvl w:val="0"/>
                <w:numId w:val="23"/>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Conflicts or power struggles among temple leaders.</w:t>
            </w:r>
          </w:p>
          <w:p w14:paraId="3C54DCAA" w14:textId="77777777" w:rsidR="00376FC1" w:rsidRPr="00031D8C" w:rsidRDefault="00376FC1" w:rsidP="00031D8C">
            <w:pPr>
              <w:spacing w:line="360" w:lineRule="auto"/>
              <w:jc w:val="both"/>
              <w:rPr>
                <w:rFonts w:ascii="Times New Roman" w:hAnsi="Times New Roman" w:cs="Times New Roman"/>
                <w:color w:val="000000" w:themeColor="text1"/>
                <w:sz w:val="24"/>
                <w:szCs w:val="24"/>
              </w:rPr>
            </w:pPr>
          </w:p>
          <w:p w14:paraId="1CB3BB52" w14:textId="6A53D826" w:rsidR="00376FC1" w:rsidRPr="00031D8C" w:rsidRDefault="00376FC1" w:rsidP="00031D8C">
            <w:pPr>
              <w:pStyle w:val="ListParagraph"/>
              <w:numPr>
                <w:ilvl w:val="0"/>
                <w:numId w:val="23"/>
              </w:numPr>
              <w:spacing w:line="360" w:lineRule="auto"/>
              <w:ind w:left="360"/>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Harassment or bullying: Physical, verbal, or emotional abuse, including online harassment.</w:t>
            </w:r>
          </w:p>
          <w:p w14:paraId="3F1E11F2" w14:textId="77777777" w:rsidR="00D70129" w:rsidRPr="00031D8C" w:rsidRDefault="00D70129" w:rsidP="00031D8C">
            <w:pPr>
              <w:spacing w:line="360" w:lineRule="auto"/>
              <w:jc w:val="both"/>
              <w:rPr>
                <w:rFonts w:ascii="Times New Roman" w:hAnsi="Times New Roman" w:cs="Times New Roman"/>
                <w:color w:val="000000" w:themeColor="text1"/>
                <w:sz w:val="24"/>
                <w:szCs w:val="24"/>
              </w:rPr>
            </w:pPr>
          </w:p>
          <w:p w14:paraId="62BA51B9" w14:textId="77777777" w:rsidR="00D70129" w:rsidRPr="00031D8C" w:rsidRDefault="00D70129" w:rsidP="00031D8C">
            <w:pPr>
              <w:pStyle w:val="ListParagraph"/>
              <w:numPr>
                <w:ilvl w:val="0"/>
                <w:numId w:val="23"/>
              </w:numPr>
              <w:spacing w:line="360" w:lineRule="auto"/>
              <w:ind w:left="360"/>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 xml:space="preserve">Misconduct: Violations of ISKCON’s policies, codes of conduct, or laws, including </w:t>
            </w:r>
            <w:r w:rsidRPr="00031D8C">
              <w:rPr>
                <w:rFonts w:ascii="Times New Roman" w:hAnsi="Times New Roman" w:cs="Times New Roman"/>
                <w:color w:val="000000" w:themeColor="text1"/>
                <w:sz w:val="24"/>
                <w:szCs w:val="24"/>
                <w:lang w:val="en-US"/>
              </w:rPr>
              <w:lastRenderedPageBreak/>
              <w:t>financial irregularities or abuse of power.</w:t>
            </w:r>
          </w:p>
          <w:p w14:paraId="6D180C7C" w14:textId="66C9194F" w:rsidR="00D70129" w:rsidRPr="00031D8C" w:rsidRDefault="00D70129" w:rsidP="00031D8C">
            <w:pPr>
              <w:spacing w:line="360" w:lineRule="auto"/>
              <w:jc w:val="both"/>
              <w:rPr>
                <w:rFonts w:ascii="Times New Roman" w:hAnsi="Times New Roman" w:cs="Times New Roman"/>
                <w:color w:val="000000" w:themeColor="text1"/>
                <w:sz w:val="24"/>
                <w:szCs w:val="24"/>
                <w:lang w:val="en-US"/>
              </w:rPr>
            </w:pPr>
          </w:p>
        </w:tc>
        <w:tc>
          <w:tcPr>
            <w:tcW w:w="3330" w:type="dxa"/>
          </w:tcPr>
          <w:p w14:paraId="7E1F52CE" w14:textId="417B8FE8" w:rsidR="00D70129" w:rsidRPr="00031D8C" w:rsidRDefault="00D70129" w:rsidP="00031D8C">
            <w:p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lastRenderedPageBreak/>
              <w:t>Immediate local authority.</w:t>
            </w:r>
          </w:p>
        </w:tc>
        <w:tc>
          <w:tcPr>
            <w:tcW w:w="3690" w:type="dxa"/>
          </w:tcPr>
          <w:p w14:paraId="53EB72C7" w14:textId="369B5751" w:rsidR="000B6A76" w:rsidRPr="00031D8C" w:rsidRDefault="000B6A76" w:rsidP="00031D8C">
            <w:pPr>
              <w:pStyle w:val="ListParagraph"/>
              <w:numPr>
                <w:ilvl w:val="0"/>
                <w:numId w:val="25"/>
              </w:numPr>
              <w:spacing w:line="360" w:lineRule="auto"/>
              <w:ind w:left="360"/>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Informal resolution fails: Mediation, counselling, or facilitated dialogue doesn't resolve the issue.</w:t>
            </w:r>
          </w:p>
          <w:p w14:paraId="219D725C" w14:textId="13E1CD01" w:rsidR="000B6A76" w:rsidRPr="00031D8C" w:rsidRDefault="000B6A76" w:rsidP="00031D8C">
            <w:pPr>
              <w:pStyle w:val="ListParagraph"/>
              <w:spacing w:line="360" w:lineRule="auto"/>
              <w:ind w:left="360"/>
              <w:jc w:val="both"/>
              <w:rPr>
                <w:rFonts w:ascii="Times New Roman" w:hAnsi="Times New Roman" w:cs="Times New Roman"/>
                <w:color w:val="000000" w:themeColor="text1"/>
                <w:sz w:val="24"/>
                <w:szCs w:val="24"/>
                <w:lang w:val="en-US"/>
              </w:rPr>
            </w:pPr>
          </w:p>
          <w:p w14:paraId="6BEE3871" w14:textId="20BB7E5D" w:rsidR="00F555C0" w:rsidRPr="00031D8C" w:rsidRDefault="00D70129" w:rsidP="00031D8C">
            <w:pPr>
              <w:pStyle w:val="ListParagraph"/>
              <w:numPr>
                <w:ilvl w:val="0"/>
                <w:numId w:val="25"/>
              </w:numPr>
              <w:spacing w:line="360" w:lineRule="auto"/>
              <w:ind w:left="360"/>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New information emerges that may impact the decision or outcome.</w:t>
            </w:r>
          </w:p>
          <w:p w14:paraId="2CF8472E" w14:textId="77777777" w:rsidR="00F555C0" w:rsidRPr="00031D8C" w:rsidRDefault="00F555C0" w:rsidP="00031D8C">
            <w:pPr>
              <w:pStyle w:val="ListParagraph"/>
              <w:spacing w:line="360" w:lineRule="auto"/>
              <w:ind w:left="0"/>
              <w:jc w:val="both"/>
              <w:rPr>
                <w:rFonts w:ascii="Times New Roman" w:hAnsi="Times New Roman" w:cs="Times New Roman"/>
                <w:color w:val="000000" w:themeColor="text1"/>
                <w:sz w:val="24"/>
                <w:szCs w:val="24"/>
                <w:lang w:val="en-US"/>
              </w:rPr>
            </w:pPr>
          </w:p>
          <w:p w14:paraId="5B4C3798" w14:textId="77777777" w:rsidR="00F555C0" w:rsidRPr="00031D8C" w:rsidRDefault="00F555C0" w:rsidP="00031D8C">
            <w:pPr>
              <w:pStyle w:val="ListParagraph"/>
              <w:numPr>
                <w:ilvl w:val="0"/>
                <w:numId w:val="25"/>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Any leader using their position to demand personal services, manipulate beliefs, or coerce donations.</w:t>
            </w:r>
          </w:p>
          <w:p w14:paraId="11A11E22" w14:textId="77777777" w:rsidR="00F555C0" w:rsidRPr="00031D8C" w:rsidRDefault="00F555C0" w:rsidP="00031D8C">
            <w:pPr>
              <w:pStyle w:val="ListParagraph"/>
              <w:spacing w:line="360" w:lineRule="auto"/>
              <w:ind w:left="360"/>
              <w:jc w:val="both"/>
              <w:rPr>
                <w:rFonts w:ascii="Times New Roman" w:hAnsi="Times New Roman" w:cs="Times New Roman"/>
                <w:color w:val="000000" w:themeColor="text1"/>
                <w:sz w:val="24"/>
                <w:szCs w:val="24"/>
              </w:rPr>
            </w:pPr>
          </w:p>
          <w:p w14:paraId="4B602562" w14:textId="77777777" w:rsidR="00F555C0" w:rsidRPr="00031D8C" w:rsidRDefault="00F555C0" w:rsidP="00031D8C">
            <w:pPr>
              <w:pStyle w:val="ListParagraph"/>
              <w:numPr>
                <w:ilvl w:val="0"/>
                <w:numId w:val="25"/>
              </w:numPr>
              <w:spacing w:line="360" w:lineRule="auto"/>
              <w:ind w:left="360"/>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Respondent refuses to participate in the process or cooperate with investigations.</w:t>
            </w:r>
          </w:p>
          <w:p w14:paraId="12B89C9A" w14:textId="6CAFE744" w:rsidR="00F555C0" w:rsidRPr="00031D8C" w:rsidRDefault="00F555C0" w:rsidP="00031D8C">
            <w:pPr>
              <w:pStyle w:val="ListParagraph"/>
              <w:spacing w:line="360" w:lineRule="auto"/>
              <w:jc w:val="both"/>
              <w:rPr>
                <w:rFonts w:ascii="Times New Roman" w:hAnsi="Times New Roman" w:cs="Times New Roman"/>
                <w:color w:val="000000" w:themeColor="text1"/>
                <w:sz w:val="24"/>
                <w:szCs w:val="24"/>
                <w:lang w:val="en-US"/>
              </w:rPr>
            </w:pPr>
          </w:p>
        </w:tc>
      </w:tr>
      <w:tr w:rsidR="00031D8C" w:rsidRPr="00031D8C" w14:paraId="51914029" w14:textId="77777777" w:rsidTr="00D70129">
        <w:tc>
          <w:tcPr>
            <w:tcW w:w="3780" w:type="dxa"/>
          </w:tcPr>
          <w:p w14:paraId="515674B4" w14:textId="77777777" w:rsidR="00D70129" w:rsidRPr="00031D8C" w:rsidRDefault="00D70129" w:rsidP="00031D8C">
            <w:pPr>
              <w:pStyle w:val="ListParagraph"/>
              <w:numPr>
                <w:ilvl w:val="0"/>
                <w:numId w:val="24"/>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lastRenderedPageBreak/>
              <w:t>Serious allegations, such as child abuse, financial irregularities, or imminent harm.</w:t>
            </w:r>
          </w:p>
          <w:p w14:paraId="793D82D5" w14:textId="77777777" w:rsidR="00D70129" w:rsidRPr="00031D8C" w:rsidRDefault="00D70129" w:rsidP="00031D8C">
            <w:pPr>
              <w:spacing w:line="360" w:lineRule="auto"/>
              <w:jc w:val="both"/>
              <w:rPr>
                <w:rFonts w:ascii="Times New Roman" w:hAnsi="Times New Roman" w:cs="Times New Roman"/>
                <w:color w:val="000000" w:themeColor="text1"/>
                <w:sz w:val="24"/>
                <w:szCs w:val="24"/>
              </w:rPr>
            </w:pPr>
          </w:p>
          <w:p w14:paraId="47D116BF" w14:textId="77777777" w:rsidR="00D70129" w:rsidRPr="00031D8C" w:rsidRDefault="00D70129" w:rsidP="00031D8C">
            <w:pPr>
              <w:pStyle w:val="ListParagraph"/>
              <w:numPr>
                <w:ilvl w:val="0"/>
                <w:numId w:val="24"/>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Spiritual abuse, exploitation or manipulation of individuals for spiritual or emotional gain.</w:t>
            </w:r>
          </w:p>
          <w:p w14:paraId="4038AD7C" w14:textId="77777777" w:rsidR="00D70129" w:rsidRPr="00031D8C" w:rsidRDefault="00D70129" w:rsidP="00031D8C">
            <w:pPr>
              <w:spacing w:line="360" w:lineRule="auto"/>
              <w:jc w:val="both"/>
              <w:rPr>
                <w:rFonts w:ascii="Times New Roman" w:hAnsi="Times New Roman" w:cs="Times New Roman"/>
                <w:color w:val="000000" w:themeColor="text1"/>
                <w:sz w:val="24"/>
                <w:szCs w:val="24"/>
              </w:rPr>
            </w:pPr>
          </w:p>
          <w:p w14:paraId="39B312CA" w14:textId="77777777" w:rsidR="00D70129" w:rsidRPr="00031D8C" w:rsidRDefault="00D70129" w:rsidP="00031D8C">
            <w:pPr>
              <w:pStyle w:val="ListParagraph"/>
              <w:numPr>
                <w:ilvl w:val="0"/>
                <w:numId w:val="24"/>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Adverse actions taken against someone who reported a complaint or participated in an investigation.</w:t>
            </w:r>
          </w:p>
          <w:p w14:paraId="5274E162" w14:textId="77777777" w:rsidR="00F555C0" w:rsidRPr="00031D8C" w:rsidRDefault="00F555C0" w:rsidP="00031D8C">
            <w:pPr>
              <w:pStyle w:val="ListParagraph"/>
              <w:spacing w:line="360" w:lineRule="auto"/>
              <w:ind w:left="360"/>
              <w:jc w:val="both"/>
              <w:rPr>
                <w:rFonts w:ascii="Times New Roman" w:hAnsi="Times New Roman" w:cs="Times New Roman"/>
                <w:color w:val="000000" w:themeColor="text1"/>
                <w:sz w:val="24"/>
                <w:szCs w:val="24"/>
              </w:rPr>
            </w:pPr>
          </w:p>
          <w:p w14:paraId="6F600F7E" w14:textId="77777777" w:rsidR="00F555C0" w:rsidRPr="00031D8C" w:rsidRDefault="00F555C0" w:rsidP="00031D8C">
            <w:pPr>
              <w:pStyle w:val="ListParagraph"/>
              <w:numPr>
                <w:ilvl w:val="0"/>
                <w:numId w:val="24"/>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Severe breaches of ISKCON’s policies or laws.</w:t>
            </w:r>
          </w:p>
          <w:p w14:paraId="6F4C1DA9" w14:textId="77777777" w:rsidR="001051B7" w:rsidRPr="00031D8C" w:rsidRDefault="001051B7" w:rsidP="00031D8C">
            <w:pPr>
              <w:pStyle w:val="ListParagraph"/>
              <w:spacing w:line="360" w:lineRule="auto"/>
              <w:jc w:val="both"/>
              <w:rPr>
                <w:rFonts w:ascii="Times New Roman" w:hAnsi="Times New Roman" w:cs="Times New Roman"/>
                <w:color w:val="000000" w:themeColor="text1"/>
                <w:sz w:val="24"/>
                <w:szCs w:val="24"/>
              </w:rPr>
            </w:pPr>
          </w:p>
          <w:p w14:paraId="518ABCAC" w14:textId="77777777" w:rsidR="00F555C0" w:rsidRPr="00031D8C" w:rsidRDefault="00F555C0" w:rsidP="00031D8C">
            <w:pPr>
              <w:pStyle w:val="ListParagraph"/>
              <w:spacing w:line="360" w:lineRule="auto"/>
              <w:jc w:val="both"/>
              <w:rPr>
                <w:rFonts w:ascii="Times New Roman" w:hAnsi="Times New Roman" w:cs="Times New Roman"/>
                <w:color w:val="000000" w:themeColor="text1"/>
                <w:sz w:val="24"/>
                <w:szCs w:val="24"/>
              </w:rPr>
            </w:pPr>
          </w:p>
          <w:p w14:paraId="769127DC" w14:textId="77777777" w:rsidR="00D70129" w:rsidRPr="00031D8C" w:rsidRDefault="00D70129" w:rsidP="00031D8C">
            <w:pPr>
              <w:spacing w:line="360" w:lineRule="auto"/>
              <w:jc w:val="both"/>
              <w:rPr>
                <w:rFonts w:ascii="Times New Roman" w:hAnsi="Times New Roman" w:cs="Times New Roman"/>
                <w:color w:val="000000" w:themeColor="text1"/>
                <w:sz w:val="24"/>
                <w:szCs w:val="24"/>
              </w:rPr>
            </w:pPr>
          </w:p>
          <w:p w14:paraId="01F51B61" w14:textId="5A3D5D36" w:rsidR="00D70129" w:rsidRPr="00031D8C" w:rsidRDefault="00D70129" w:rsidP="00031D8C">
            <w:pPr>
              <w:spacing w:line="360" w:lineRule="auto"/>
              <w:jc w:val="both"/>
              <w:rPr>
                <w:rFonts w:ascii="Times New Roman" w:hAnsi="Times New Roman" w:cs="Times New Roman"/>
                <w:color w:val="000000" w:themeColor="text1"/>
                <w:sz w:val="24"/>
                <w:szCs w:val="24"/>
                <w:lang w:val="en-US"/>
              </w:rPr>
            </w:pPr>
          </w:p>
        </w:tc>
        <w:tc>
          <w:tcPr>
            <w:tcW w:w="3330" w:type="dxa"/>
          </w:tcPr>
          <w:p w14:paraId="796FD1D4" w14:textId="77777777" w:rsidR="00D70129" w:rsidRPr="00031D8C" w:rsidRDefault="00D70129" w:rsidP="00031D8C">
            <w:p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Directly to the relevant ISKCON agency:</w:t>
            </w:r>
          </w:p>
          <w:p w14:paraId="606C5E9C" w14:textId="77777777" w:rsidR="000B6A76" w:rsidRPr="00031D8C" w:rsidRDefault="000B6A76" w:rsidP="00031D8C">
            <w:pPr>
              <w:spacing w:line="360" w:lineRule="auto"/>
              <w:jc w:val="both"/>
              <w:rPr>
                <w:rFonts w:ascii="Times New Roman" w:hAnsi="Times New Roman" w:cs="Times New Roman"/>
                <w:color w:val="000000" w:themeColor="text1"/>
                <w:sz w:val="24"/>
                <w:szCs w:val="24"/>
                <w:lang w:val="en-US"/>
              </w:rPr>
            </w:pPr>
          </w:p>
          <w:p w14:paraId="51D1A421" w14:textId="77777777" w:rsidR="00D70129" w:rsidRPr="00031D8C" w:rsidRDefault="00D70129" w:rsidP="00031D8C">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Child Protection Oversight Committee</w:t>
            </w:r>
          </w:p>
          <w:p w14:paraId="0A0D2D7F" w14:textId="77777777" w:rsidR="00D70129" w:rsidRPr="00031D8C" w:rsidRDefault="00D70129" w:rsidP="00031D8C">
            <w:pPr>
              <w:pStyle w:val="ListParagraph"/>
              <w:spacing w:line="360" w:lineRule="auto"/>
              <w:ind w:left="360"/>
              <w:jc w:val="both"/>
              <w:rPr>
                <w:rFonts w:ascii="Times New Roman" w:hAnsi="Times New Roman" w:cs="Times New Roman"/>
                <w:color w:val="000000" w:themeColor="text1"/>
                <w:sz w:val="24"/>
                <w:szCs w:val="24"/>
                <w:lang w:val="en-US"/>
              </w:rPr>
            </w:pPr>
          </w:p>
          <w:p w14:paraId="72927867" w14:textId="77777777" w:rsidR="00D70129" w:rsidRPr="00031D8C" w:rsidRDefault="00D70129" w:rsidP="00031D8C">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 xml:space="preserve">Leadership Conduct Office </w:t>
            </w:r>
          </w:p>
          <w:p w14:paraId="61D64931" w14:textId="77777777" w:rsidR="00D70129" w:rsidRPr="00031D8C" w:rsidRDefault="00D70129" w:rsidP="00031D8C">
            <w:pPr>
              <w:pStyle w:val="ListParagraph"/>
              <w:spacing w:line="360" w:lineRule="auto"/>
              <w:jc w:val="both"/>
              <w:rPr>
                <w:rFonts w:ascii="Times New Roman" w:hAnsi="Times New Roman" w:cs="Times New Roman"/>
                <w:color w:val="000000" w:themeColor="text1"/>
                <w:sz w:val="24"/>
                <w:szCs w:val="24"/>
                <w:lang w:val="en-US"/>
              </w:rPr>
            </w:pPr>
          </w:p>
          <w:p w14:paraId="5E0430F0" w14:textId="77777777" w:rsidR="00D70129" w:rsidRPr="00031D8C" w:rsidRDefault="00D70129" w:rsidP="00031D8C">
            <w:pPr>
              <w:pStyle w:val="ListParagraph"/>
              <w:spacing w:line="360" w:lineRule="auto"/>
              <w:ind w:left="360"/>
              <w:jc w:val="both"/>
              <w:rPr>
                <w:rFonts w:ascii="Times New Roman" w:hAnsi="Times New Roman" w:cs="Times New Roman"/>
                <w:color w:val="000000" w:themeColor="text1"/>
                <w:sz w:val="24"/>
                <w:szCs w:val="24"/>
                <w:lang w:val="en-US"/>
              </w:rPr>
            </w:pPr>
          </w:p>
          <w:p w14:paraId="7821EF44" w14:textId="6317C10A" w:rsidR="00D70129" w:rsidRPr="00031D8C" w:rsidRDefault="00D70129" w:rsidP="00031D8C">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Sannyasa Ministry</w:t>
            </w:r>
          </w:p>
          <w:p w14:paraId="358A155B" w14:textId="77777777" w:rsidR="00D70129" w:rsidRPr="00031D8C" w:rsidRDefault="00D70129" w:rsidP="00031D8C">
            <w:pPr>
              <w:pStyle w:val="ListParagraph"/>
              <w:spacing w:line="360" w:lineRule="auto"/>
              <w:ind w:left="360"/>
              <w:jc w:val="both"/>
              <w:rPr>
                <w:rFonts w:ascii="Times New Roman" w:hAnsi="Times New Roman" w:cs="Times New Roman"/>
                <w:color w:val="000000" w:themeColor="text1"/>
                <w:sz w:val="24"/>
                <w:szCs w:val="24"/>
                <w:lang w:val="en-US"/>
              </w:rPr>
            </w:pPr>
          </w:p>
          <w:p w14:paraId="0DE0C108" w14:textId="4642D58D" w:rsidR="00D70129" w:rsidRPr="00031D8C" w:rsidRDefault="00D70129" w:rsidP="00031D8C">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sidRPr="00031D8C">
              <w:rPr>
                <w:rFonts w:ascii="Times New Roman" w:hAnsi="Times New Roman" w:cs="Times New Roman"/>
                <w:color w:val="000000" w:themeColor="text1"/>
                <w:sz w:val="24"/>
                <w:szCs w:val="24"/>
                <w:lang w:val="en-US"/>
              </w:rPr>
              <w:t>Guru Services Committee</w:t>
            </w:r>
          </w:p>
        </w:tc>
        <w:tc>
          <w:tcPr>
            <w:tcW w:w="3690" w:type="dxa"/>
          </w:tcPr>
          <w:p w14:paraId="5FF909DD" w14:textId="5E03AAEC" w:rsidR="00D70129" w:rsidRPr="00031D8C" w:rsidRDefault="00D70129" w:rsidP="00031D8C">
            <w:pPr>
              <w:pStyle w:val="ListParagraph"/>
              <w:numPr>
                <w:ilvl w:val="0"/>
                <w:numId w:val="26"/>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Embezzlement, theft, or mismanagement of funds and unauthorized use of temple funds or facilities.</w:t>
            </w:r>
          </w:p>
          <w:p w14:paraId="05CB6353" w14:textId="77777777" w:rsidR="00376FC1" w:rsidRPr="00031D8C" w:rsidRDefault="00376FC1" w:rsidP="00031D8C">
            <w:pPr>
              <w:pStyle w:val="ListParagraph"/>
              <w:spacing w:line="360" w:lineRule="auto"/>
              <w:ind w:left="360"/>
              <w:jc w:val="both"/>
              <w:rPr>
                <w:rFonts w:ascii="Times New Roman" w:hAnsi="Times New Roman" w:cs="Times New Roman"/>
                <w:color w:val="000000" w:themeColor="text1"/>
                <w:sz w:val="24"/>
                <w:szCs w:val="24"/>
              </w:rPr>
            </w:pPr>
          </w:p>
          <w:p w14:paraId="5DD34893" w14:textId="77777777" w:rsidR="00376FC1" w:rsidRPr="00031D8C" w:rsidRDefault="00376FC1" w:rsidP="00031D8C">
            <w:pPr>
              <w:pStyle w:val="ListParagraph"/>
              <w:numPr>
                <w:ilvl w:val="0"/>
                <w:numId w:val="26"/>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Making unwanted advances or creating a hostile environment for a devotee.</w:t>
            </w:r>
          </w:p>
          <w:p w14:paraId="43AD6B1C" w14:textId="77777777" w:rsidR="00D70129" w:rsidRPr="00031D8C" w:rsidRDefault="00D70129" w:rsidP="00031D8C">
            <w:pPr>
              <w:spacing w:line="360" w:lineRule="auto"/>
              <w:jc w:val="both"/>
              <w:rPr>
                <w:rFonts w:ascii="Times New Roman" w:hAnsi="Times New Roman" w:cs="Times New Roman"/>
                <w:color w:val="000000" w:themeColor="text1"/>
                <w:sz w:val="24"/>
                <w:szCs w:val="24"/>
              </w:rPr>
            </w:pPr>
          </w:p>
          <w:p w14:paraId="02166216" w14:textId="154A2ED0" w:rsidR="00D70129" w:rsidRPr="00031D8C" w:rsidRDefault="00D70129" w:rsidP="00031D8C">
            <w:pPr>
              <w:pStyle w:val="ListParagraph"/>
              <w:numPr>
                <w:ilvl w:val="0"/>
                <w:numId w:val="26"/>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Threats of physical harm or violence, allegations of child abuse and any allegation of physical harm, sexual assault, or imminent danger to a minor or vulnerable adult.</w:t>
            </w:r>
          </w:p>
          <w:p w14:paraId="316661EA" w14:textId="77777777" w:rsidR="00376FC1" w:rsidRPr="00031D8C" w:rsidRDefault="00376FC1" w:rsidP="00031D8C">
            <w:pPr>
              <w:pStyle w:val="ListParagraph"/>
              <w:spacing w:line="360" w:lineRule="auto"/>
              <w:jc w:val="both"/>
              <w:rPr>
                <w:rFonts w:ascii="Times New Roman" w:hAnsi="Times New Roman" w:cs="Times New Roman"/>
                <w:color w:val="000000" w:themeColor="text1"/>
                <w:sz w:val="24"/>
                <w:szCs w:val="24"/>
              </w:rPr>
            </w:pPr>
          </w:p>
          <w:p w14:paraId="5E96DB5F" w14:textId="023C287B" w:rsidR="00D70129" w:rsidRPr="00031D8C" w:rsidRDefault="00D70129" w:rsidP="00031D8C">
            <w:pPr>
              <w:pStyle w:val="ListParagraph"/>
              <w:numPr>
                <w:ilvl w:val="0"/>
                <w:numId w:val="26"/>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Complaints involving senior leaders, temple authority, etc.</w:t>
            </w:r>
          </w:p>
          <w:p w14:paraId="168B0013" w14:textId="77777777" w:rsidR="00D70129" w:rsidRPr="00031D8C" w:rsidRDefault="00D70129" w:rsidP="00031D8C">
            <w:pPr>
              <w:spacing w:line="360" w:lineRule="auto"/>
              <w:jc w:val="both"/>
              <w:rPr>
                <w:rFonts w:ascii="Times New Roman" w:hAnsi="Times New Roman" w:cs="Times New Roman"/>
                <w:color w:val="000000" w:themeColor="text1"/>
                <w:sz w:val="24"/>
                <w:szCs w:val="24"/>
              </w:rPr>
            </w:pPr>
          </w:p>
          <w:p w14:paraId="588FD511" w14:textId="45FBFE8D" w:rsidR="001051B7" w:rsidRPr="00031D8C" w:rsidRDefault="00D70129" w:rsidP="00031D8C">
            <w:pPr>
              <w:pStyle w:val="ListParagraph"/>
              <w:numPr>
                <w:ilvl w:val="0"/>
                <w:numId w:val="26"/>
              </w:numPr>
              <w:spacing w:line="360" w:lineRule="auto"/>
              <w:ind w:left="360"/>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Cases that may attract media attention or impact ISKCON’s reputation</w:t>
            </w:r>
            <w:r w:rsidR="00F555C0" w:rsidRPr="00031D8C">
              <w:rPr>
                <w:rFonts w:ascii="Times New Roman" w:hAnsi="Times New Roman" w:cs="Times New Roman"/>
                <w:color w:val="000000" w:themeColor="text1"/>
                <w:sz w:val="24"/>
                <w:szCs w:val="24"/>
              </w:rPr>
              <w:t>.</w:t>
            </w:r>
          </w:p>
          <w:p w14:paraId="0259FED1" w14:textId="47B0CDFC" w:rsidR="00D70129" w:rsidRPr="000B57D1" w:rsidRDefault="00D70129" w:rsidP="000B57D1">
            <w:pPr>
              <w:spacing w:line="360" w:lineRule="auto"/>
              <w:jc w:val="both"/>
              <w:rPr>
                <w:rFonts w:ascii="Times New Roman" w:hAnsi="Times New Roman" w:cs="Times New Roman"/>
                <w:color w:val="000000" w:themeColor="text1"/>
                <w:sz w:val="24"/>
                <w:szCs w:val="24"/>
                <w:lang w:val="en-US"/>
              </w:rPr>
            </w:pPr>
          </w:p>
        </w:tc>
      </w:tr>
    </w:tbl>
    <w:p w14:paraId="3FEEEE02" w14:textId="437E8641" w:rsidR="009E6EBB" w:rsidRPr="00031D8C" w:rsidRDefault="009E6EBB" w:rsidP="00031D8C">
      <w:pPr>
        <w:spacing w:line="360" w:lineRule="auto"/>
        <w:jc w:val="both"/>
        <w:rPr>
          <w:rFonts w:ascii="Times New Roman" w:hAnsi="Times New Roman" w:cs="Times New Roman"/>
          <w:color w:val="000000" w:themeColor="text1"/>
          <w:sz w:val="24"/>
          <w:szCs w:val="24"/>
          <w:lang w:val="en-US"/>
        </w:rPr>
      </w:pPr>
    </w:p>
    <w:p w14:paraId="3C665460" w14:textId="77777777" w:rsidR="00C96EA9" w:rsidRPr="00031D8C" w:rsidRDefault="00C96EA9" w:rsidP="00031D8C">
      <w:pPr>
        <w:spacing w:line="360" w:lineRule="auto"/>
        <w:jc w:val="both"/>
        <w:rPr>
          <w:rFonts w:ascii="Times New Roman" w:hAnsi="Times New Roman" w:cs="Times New Roman"/>
          <w:color w:val="000000" w:themeColor="text1"/>
          <w:sz w:val="24"/>
          <w:szCs w:val="24"/>
          <w:lang w:val="en-US"/>
        </w:rPr>
      </w:pPr>
    </w:p>
    <w:p w14:paraId="0DB07310" w14:textId="77777777" w:rsidR="002B7326" w:rsidRPr="00031D8C" w:rsidRDefault="002B7326" w:rsidP="00031D8C">
      <w:pPr>
        <w:pStyle w:val="ListParagraph"/>
        <w:numPr>
          <w:ilvl w:val="0"/>
          <w:numId w:val="13"/>
        </w:numPr>
        <w:spacing w:line="360" w:lineRule="auto"/>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All complaints must be in writing after the informal stage.</w:t>
      </w:r>
    </w:p>
    <w:p w14:paraId="453ADB91" w14:textId="77777777" w:rsidR="002B7326" w:rsidRPr="00031D8C" w:rsidRDefault="002B7326" w:rsidP="00031D8C">
      <w:pPr>
        <w:pStyle w:val="ListParagraph"/>
        <w:numPr>
          <w:ilvl w:val="0"/>
          <w:numId w:val="13"/>
        </w:numPr>
        <w:spacing w:line="360" w:lineRule="auto"/>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Fair Process (notice, timeliness, right to respond, impartiality, reasoned decision, written outcome, right to appeal, privacy) applies at every step.</w:t>
      </w:r>
    </w:p>
    <w:p w14:paraId="7E0630B3" w14:textId="50DDDC8A" w:rsidR="002B7326" w:rsidRPr="00031D8C" w:rsidRDefault="002B7326" w:rsidP="00031D8C">
      <w:pPr>
        <w:pStyle w:val="ListParagraph"/>
        <w:numPr>
          <w:ilvl w:val="0"/>
          <w:numId w:val="13"/>
        </w:numPr>
        <w:spacing w:line="360" w:lineRule="auto"/>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lastRenderedPageBreak/>
        <w:t xml:space="preserve">Concurrent jurisdiction: </w:t>
      </w:r>
      <w:r w:rsidR="00D70129" w:rsidRPr="00031D8C">
        <w:rPr>
          <w:rFonts w:ascii="Times New Roman" w:hAnsi="Times New Roman" w:cs="Times New Roman"/>
          <w:color w:val="000000" w:themeColor="text1"/>
          <w:sz w:val="24"/>
          <w:szCs w:val="24"/>
        </w:rPr>
        <w:t>i</w:t>
      </w:r>
      <w:r w:rsidRPr="00031D8C">
        <w:rPr>
          <w:rFonts w:ascii="Times New Roman" w:hAnsi="Times New Roman" w:cs="Times New Roman"/>
          <w:color w:val="000000" w:themeColor="text1"/>
          <w:sz w:val="24"/>
          <w:szCs w:val="24"/>
        </w:rPr>
        <w:t>f more than one agency is relevant, they cooperate and share authority.</w:t>
      </w:r>
    </w:p>
    <w:p w14:paraId="4E8739DD" w14:textId="77777777" w:rsidR="002B7326" w:rsidRPr="00031D8C" w:rsidRDefault="002B7326" w:rsidP="00031D8C">
      <w:pPr>
        <w:pStyle w:val="ListParagraph"/>
        <w:numPr>
          <w:ilvl w:val="0"/>
          <w:numId w:val="13"/>
        </w:numPr>
        <w:spacing w:line="360" w:lineRule="auto"/>
        <w:jc w:val="both"/>
        <w:rPr>
          <w:rFonts w:ascii="Times New Roman" w:hAnsi="Times New Roman" w:cs="Times New Roman"/>
          <w:color w:val="000000" w:themeColor="text1"/>
          <w:sz w:val="24"/>
          <w:szCs w:val="24"/>
        </w:rPr>
      </w:pPr>
      <w:r w:rsidRPr="00031D8C">
        <w:rPr>
          <w:rFonts w:ascii="Times New Roman" w:hAnsi="Times New Roman" w:cs="Times New Roman"/>
          <w:color w:val="000000" w:themeColor="text1"/>
          <w:sz w:val="24"/>
          <w:szCs w:val="24"/>
        </w:rPr>
        <w:t>Documentation (allegations, responses, evidence, adjudicators’ names, decisions) is kept securely and made available for any appeal or higher‑level review.</w:t>
      </w:r>
    </w:p>
    <w:sectPr w:rsidR="002B7326" w:rsidRPr="00031D8C" w:rsidSect="009B14C4">
      <w:pgSz w:w="11906" w:h="16838"/>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ECB5F" w14:textId="77777777" w:rsidR="00066000" w:rsidRDefault="00066000" w:rsidP="009B14C4">
      <w:pPr>
        <w:spacing w:after="0" w:line="240" w:lineRule="auto"/>
      </w:pPr>
      <w:r>
        <w:separator/>
      </w:r>
    </w:p>
  </w:endnote>
  <w:endnote w:type="continuationSeparator" w:id="0">
    <w:p w14:paraId="6426A803" w14:textId="77777777" w:rsidR="00066000" w:rsidRDefault="00066000" w:rsidP="009B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97D7" w14:textId="77777777" w:rsidR="00066000" w:rsidRDefault="00066000" w:rsidP="009B14C4">
      <w:pPr>
        <w:spacing w:after="0" w:line="240" w:lineRule="auto"/>
      </w:pPr>
      <w:r>
        <w:separator/>
      </w:r>
    </w:p>
  </w:footnote>
  <w:footnote w:type="continuationSeparator" w:id="0">
    <w:p w14:paraId="485D3C52" w14:textId="77777777" w:rsidR="00066000" w:rsidRDefault="00066000" w:rsidP="009B1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0FD"/>
    <w:multiLevelType w:val="hybridMultilevel"/>
    <w:tmpl w:val="C584CE00"/>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A6A239A"/>
    <w:multiLevelType w:val="hybridMultilevel"/>
    <w:tmpl w:val="B420C2BC"/>
    <w:lvl w:ilvl="0" w:tplc="40090001">
      <w:start w:val="1"/>
      <w:numFmt w:val="bullet"/>
      <w:lvlText w:val=""/>
      <w:lvlJc w:val="left"/>
      <w:pPr>
        <w:ind w:left="360" w:hanging="360"/>
      </w:pPr>
      <w:rPr>
        <w:rFonts w:ascii="Symbol" w:hAnsi="Symbol" w:hint="default"/>
      </w:rPr>
    </w:lvl>
    <w:lvl w:ilvl="1" w:tplc="5550510A">
      <w:numFmt w:val="bullet"/>
      <w:lvlText w:val="-"/>
      <w:lvlJc w:val="left"/>
      <w:pPr>
        <w:ind w:left="1080" w:hanging="360"/>
      </w:pPr>
      <w:rPr>
        <w:rFonts w:ascii="Calibri" w:eastAsiaTheme="minorHAnsi" w:hAnsi="Calibri" w:cs="Calibri"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B805399"/>
    <w:multiLevelType w:val="hybridMultilevel"/>
    <w:tmpl w:val="BACC956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ECA1E1D"/>
    <w:multiLevelType w:val="hybridMultilevel"/>
    <w:tmpl w:val="A4224946"/>
    <w:lvl w:ilvl="0" w:tplc="655AABCE">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D5739B"/>
    <w:multiLevelType w:val="hybridMultilevel"/>
    <w:tmpl w:val="1B54BE96"/>
    <w:lvl w:ilvl="0" w:tplc="585879C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DC06EA"/>
    <w:multiLevelType w:val="hybridMultilevel"/>
    <w:tmpl w:val="FF3A0B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4B6986"/>
    <w:multiLevelType w:val="hybridMultilevel"/>
    <w:tmpl w:val="B5ECA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634CCC"/>
    <w:multiLevelType w:val="hybridMultilevel"/>
    <w:tmpl w:val="16A8AB24"/>
    <w:lvl w:ilvl="0" w:tplc="655AABCE">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943FD1"/>
    <w:multiLevelType w:val="hybridMultilevel"/>
    <w:tmpl w:val="F73424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22B360B5"/>
    <w:multiLevelType w:val="hybridMultilevel"/>
    <w:tmpl w:val="7A8266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6AA0677"/>
    <w:multiLevelType w:val="hybridMultilevel"/>
    <w:tmpl w:val="94BEBD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C364439"/>
    <w:multiLevelType w:val="hybridMultilevel"/>
    <w:tmpl w:val="05C0DD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BD163C"/>
    <w:multiLevelType w:val="hybridMultilevel"/>
    <w:tmpl w:val="FF3A0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8131D9"/>
    <w:multiLevelType w:val="hybridMultilevel"/>
    <w:tmpl w:val="B5A4CC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C793AEA"/>
    <w:multiLevelType w:val="hybridMultilevel"/>
    <w:tmpl w:val="8794C69E"/>
    <w:lvl w:ilvl="0" w:tplc="38627106">
      <w:start w:val="1"/>
      <w:numFmt w:val="decimal"/>
      <w:lvlText w:val="%1."/>
      <w:lvlJc w:val="left"/>
      <w:pPr>
        <w:ind w:left="360" w:hanging="360"/>
      </w:pPr>
      <w:rPr>
        <w:rFonts w:asciiTheme="minorHAnsi" w:eastAsiaTheme="minorHAnsi" w:hAnsiTheme="minorHAnsi" w:cstheme="minorBidi"/>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0A4180F"/>
    <w:multiLevelType w:val="hybridMultilevel"/>
    <w:tmpl w:val="50D46DC6"/>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1A8067D"/>
    <w:multiLevelType w:val="hybridMultilevel"/>
    <w:tmpl w:val="10FE30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BEA187E"/>
    <w:multiLevelType w:val="hybridMultilevel"/>
    <w:tmpl w:val="6DE8BB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BED04F0"/>
    <w:multiLevelType w:val="hybridMultilevel"/>
    <w:tmpl w:val="2DAA5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1F85432"/>
    <w:multiLevelType w:val="hybridMultilevel"/>
    <w:tmpl w:val="206AE702"/>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173C9A"/>
    <w:multiLevelType w:val="hybridMultilevel"/>
    <w:tmpl w:val="27A420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6D274AA"/>
    <w:multiLevelType w:val="hybridMultilevel"/>
    <w:tmpl w:val="02EE9D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7186CCE"/>
    <w:multiLevelType w:val="hybridMultilevel"/>
    <w:tmpl w:val="15EC51DC"/>
    <w:lvl w:ilvl="0" w:tplc="9BA826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652AC3"/>
    <w:multiLevelType w:val="hybridMultilevel"/>
    <w:tmpl w:val="77C41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27D2D71"/>
    <w:multiLevelType w:val="hybridMultilevel"/>
    <w:tmpl w:val="7E921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4001477"/>
    <w:multiLevelType w:val="hybridMultilevel"/>
    <w:tmpl w:val="C61A6268"/>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8393118"/>
    <w:multiLevelType w:val="hybridMultilevel"/>
    <w:tmpl w:val="5F386D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C202F3D"/>
    <w:multiLevelType w:val="hybridMultilevel"/>
    <w:tmpl w:val="FC366DF0"/>
    <w:lvl w:ilvl="0" w:tplc="655AABCE">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79333464">
    <w:abstractNumId w:val="5"/>
  </w:num>
  <w:num w:numId="2" w16cid:durableId="477041945">
    <w:abstractNumId w:val="9"/>
  </w:num>
  <w:num w:numId="3" w16cid:durableId="1746414250">
    <w:abstractNumId w:val="26"/>
  </w:num>
  <w:num w:numId="4" w16cid:durableId="634994096">
    <w:abstractNumId w:val="10"/>
  </w:num>
  <w:num w:numId="5" w16cid:durableId="1797872253">
    <w:abstractNumId w:val="14"/>
  </w:num>
  <w:num w:numId="6" w16cid:durableId="1340040091">
    <w:abstractNumId w:val="7"/>
  </w:num>
  <w:num w:numId="7" w16cid:durableId="54665813">
    <w:abstractNumId w:val="2"/>
  </w:num>
  <w:num w:numId="8" w16cid:durableId="811295334">
    <w:abstractNumId w:val="15"/>
  </w:num>
  <w:num w:numId="9" w16cid:durableId="752974367">
    <w:abstractNumId w:val="12"/>
  </w:num>
  <w:num w:numId="10" w16cid:durableId="181284869">
    <w:abstractNumId w:val="0"/>
  </w:num>
  <w:num w:numId="11" w16cid:durableId="1328287242">
    <w:abstractNumId w:val="17"/>
  </w:num>
  <w:num w:numId="12" w16cid:durableId="1045132425">
    <w:abstractNumId w:val="1"/>
  </w:num>
  <w:num w:numId="13" w16cid:durableId="701398568">
    <w:abstractNumId w:val="8"/>
  </w:num>
  <w:num w:numId="14" w16cid:durableId="2087336605">
    <w:abstractNumId w:val="3"/>
  </w:num>
  <w:num w:numId="15" w16cid:durableId="1134637669">
    <w:abstractNumId w:val="27"/>
  </w:num>
  <w:num w:numId="16" w16cid:durableId="1460957765">
    <w:abstractNumId w:val="25"/>
  </w:num>
  <w:num w:numId="17" w16cid:durableId="653877809">
    <w:abstractNumId w:val="16"/>
  </w:num>
  <w:num w:numId="18" w16cid:durableId="1309819425">
    <w:abstractNumId w:val="4"/>
  </w:num>
  <w:num w:numId="19" w16cid:durableId="1549761536">
    <w:abstractNumId w:val="13"/>
  </w:num>
  <w:num w:numId="20" w16cid:durableId="1087313250">
    <w:abstractNumId w:val="19"/>
  </w:num>
  <w:num w:numId="21" w16cid:durableId="1828857022">
    <w:abstractNumId w:val="18"/>
  </w:num>
  <w:num w:numId="22" w16cid:durableId="39477970">
    <w:abstractNumId w:val="21"/>
  </w:num>
  <w:num w:numId="23" w16cid:durableId="746999560">
    <w:abstractNumId w:val="11"/>
  </w:num>
  <w:num w:numId="24" w16cid:durableId="577445291">
    <w:abstractNumId w:val="23"/>
  </w:num>
  <w:num w:numId="25" w16cid:durableId="1276139561">
    <w:abstractNumId w:val="24"/>
  </w:num>
  <w:num w:numId="26" w16cid:durableId="914555971">
    <w:abstractNumId w:val="6"/>
  </w:num>
  <w:num w:numId="27" w16cid:durableId="1090001816">
    <w:abstractNumId w:val="20"/>
  </w:num>
  <w:num w:numId="28" w16cid:durableId="10013946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BB"/>
    <w:rsid w:val="00031D8C"/>
    <w:rsid w:val="00060DE3"/>
    <w:rsid w:val="00066000"/>
    <w:rsid w:val="000B2BE6"/>
    <w:rsid w:val="000B57D1"/>
    <w:rsid w:val="000B6A76"/>
    <w:rsid w:val="001051B7"/>
    <w:rsid w:val="001670D3"/>
    <w:rsid w:val="00170A8A"/>
    <w:rsid w:val="001A02B6"/>
    <w:rsid w:val="001E4F47"/>
    <w:rsid w:val="00226864"/>
    <w:rsid w:val="002B7326"/>
    <w:rsid w:val="002D3AC7"/>
    <w:rsid w:val="002F19F7"/>
    <w:rsid w:val="00302EDA"/>
    <w:rsid w:val="00342EAD"/>
    <w:rsid w:val="00376FC1"/>
    <w:rsid w:val="00377F57"/>
    <w:rsid w:val="003830C9"/>
    <w:rsid w:val="003C1B36"/>
    <w:rsid w:val="004268EE"/>
    <w:rsid w:val="00493689"/>
    <w:rsid w:val="004B41A3"/>
    <w:rsid w:val="00534B5F"/>
    <w:rsid w:val="00581EFD"/>
    <w:rsid w:val="005A1A06"/>
    <w:rsid w:val="005B672F"/>
    <w:rsid w:val="005F60B6"/>
    <w:rsid w:val="00613F89"/>
    <w:rsid w:val="006910D1"/>
    <w:rsid w:val="006B18BE"/>
    <w:rsid w:val="008024BE"/>
    <w:rsid w:val="00867B51"/>
    <w:rsid w:val="008854C8"/>
    <w:rsid w:val="00923725"/>
    <w:rsid w:val="00963AC0"/>
    <w:rsid w:val="009A0143"/>
    <w:rsid w:val="009B14C4"/>
    <w:rsid w:val="009E6EBB"/>
    <w:rsid w:val="00A26224"/>
    <w:rsid w:val="00A30522"/>
    <w:rsid w:val="00B2766E"/>
    <w:rsid w:val="00B53824"/>
    <w:rsid w:val="00C35B7F"/>
    <w:rsid w:val="00C96EA9"/>
    <w:rsid w:val="00CF2DC0"/>
    <w:rsid w:val="00D70129"/>
    <w:rsid w:val="00DB1AF8"/>
    <w:rsid w:val="00E232C3"/>
    <w:rsid w:val="00E87D01"/>
    <w:rsid w:val="00F555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ADCF7"/>
  <w15:chartTrackingRefBased/>
  <w15:docId w15:val="{630F4173-DDBC-4C24-8867-597745F7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E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E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E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E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E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E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E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E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E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E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EBB"/>
    <w:rPr>
      <w:rFonts w:eastAsiaTheme="majorEastAsia" w:cstheme="majorBidi"/>
      <w:color w:val="272727" w:themeColor="text1" w:themeTint="D8"/>
    </w:rPr>
  </w:style>
  <w:style w:type="paragraph" w:styleId="Title">
    <w:name w:val="Title"/>
    <w:basedOn w:val="Normal"/>
    <w:next w:val="Normal"/>
    <w:link w:val="TitleChar"/>
    <w:uiPriority w:val="10"/>
    <w:qFormat/>
    <w:rsid w:val="009E6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EBB"/>
    <w:pPr>
      <w:spacing w:before="160"/>
      <w:jc w:val="center"/>
    </w:pPr>
    <w:rPr>
      <w:i/>
      <w:iCs/>
      <w:color w:val="404040" w:themeColor="text1" w:themeTint="BF"/>
    </w:rPr>
  </w:style>
  <w:style w:type="character" w:customStyle="1" w:styleId="QuoteChar">
    <w:name w:val="Quote Char"/>
    <w:basedOn w:val="DefaultParagraphFont"/>
    <w:link w:val="Quote"/>
    <w:uiPriority w:val="29"/>
    <w:rsid w:val="009E6EBB"/>
    <w:rPr>
      <w:i/>
      <w:iCs/>
      <w:color w:val="404040" w:themeColor="text1" w:themeTint="BF"/>
    </w:rPr>
  </w:style>
  <w:style w:type="paragraph" w:styleId="ListParagraph">
    <w:name w:val="List Paragraph"/>
    <w:basedOn w:val="Normal"/>
    <w:uiPriority w:val="34"/>
    <w:qFormat/>
    <w:rsid w:val="009E6EBB"/>
    <w:pPr>
      <w:ind w:left="720"/>
      <w:contextualSpacing/>
    </w:pPr>
  </w:style>
  <w:style w:type="character" w:styleId="IntenseEmphasis">
    <w:name w:val="Intense Emphasis"/>
    <w:basedOn w:val="DefaultParagraphFont"/>
    <w:uiPriority w:val="21"/>
    <w:qFormat/>
    <w:rsid w:val="009E6EBB"/>
    <w:rPr>
      <w:i/>
      <w:iCs/>
      <w:color w:val="2F5496" w:themeColor="accent1" w:themeShade="BF"/>
    </w:rPr>
  </w:style>
  <w:style w:type="paragraph" w:styleId="IntenseQuote">
    <w:name w:val="Intense Quote"/>
    <w:basedOn w:val="Normal"/>
    <w:next w:val="Normal"/>
    <w:link w:val="IntenseQuoteChar"/>
    <w:uiPriority w:val="30"/>
    <w:qFormat/>
    <w:rsid w:val="009E6E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EBB"/>
    <w:rPr>
      <w:i/>
      <w:iCs/>
      <w:color w:val="2F5496" w:themeColor="accent1" w:themeShade="BF"/>
    </w:rPr>
  </w:style>
  <w:style w:type="character" w:styleId="IntenseReference">
    <w:name w:val="Intense Reference"/>
    <w:basedOn w:val="DefaultParagraphFont"/>
    <w:uiPriority w:val="32"/>
    <w:qFormat/>
    <w:rsid w:val="009E6EBB"/>
    <w:rPr>
      <w:b/>
      <w:bCs/>
      <w:smallCaps/>
      <w:color w:val="2F5496" w:themeColor="accent1" w:themeShade="BF"/>
      <w:spacing w:val="5"/>
    </w:rPr>
  </w:style>
  <w:style w:type="table" w:styleId="TableGrid">
    <w:name w:val="Table Grid"/>
    <w:basedOn w:val="TableNormal"/>
    <w:uiPriority w:val="39"/>
    <w:rsid w:val="0038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B14C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B14C4"/>
    <w:rPr>
      <w:rFonts w:eastAsiaTheme="minorEastAsia"/>
      <w:kern w:val="0"/>
      <w:lang w:val="en-US"/>
      <w14:ligatures w14:val="none"/>
    </w:rPr>
  </w:style>
  <w:style w:type="paragraph" w:styleId="Header">
    <w:name w:val="header"/>
    <w:basedOn w:val="Normal"/>
    <w:link w:val="HeaderChar"/>
    <w:uiPriority w:val="99"/>
    <w:unhideWhenUsed/>
    <w:rsid w:val="009B1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4C4"/>
  </w:style>
  <w:style w:type="paragraph" w:styleId="Footer">
    <w:name w:val="footer"/>
    <w:basedOn w:val="Normal"/>
    <w:link w:val="FooterChar"/>
    <w:uiPriority w:val="99"/>
    <w:unhideWhenUsed/>
    <w:rsid w:val="009B1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BE7D-8A21-4265-98D7-52DDC16632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vaidehi shaw</dc:creator>
  <cp:keywords/>
  <dc:description/>
  <cp:lastModifiedBy>Vaidehi Shaw</cp:lastModifiedBy>
  <cp:revision>13</cp:revision>
  <dcterms:created xsi:type="dcterms:W3CDTF">2025-11-20T13:48:00Z</dcterms:created>
  <dcterms:modified xsi:type="dcterms:W3CDTF">2025-11-20T14:28:00Z</dcterms:modified>
</cp:coreProperties>
</file>